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C80D" w14:textId="77777777" w:rsidR="003C3F6E" w:rsidRDefault="005C49A0" w:rsidP="009D4727">
      <w:pPr>
        <w:pStyle w:val="Header"/>
        <w:rPr>
          <w:rFonts w:ascii="Cambria" w:hAnsi="Cambria"/>
          <w:b/>
          <w:i/>
          <w:iCs/>
          <w:caps/>
          <w:sz w:val="18"/>
        </w:rPr>
      </w:pPr>
      <w:r>
        <w:rPr>
          <w:rFonts w:ascii="Cambria" w:hAnsi="Cambria"/>
          <w:b/>
          <w:i/>
          <w:iCs/>
          <w:caps/>
          <w:noProof/>
          <w:sz w:val="18"/>
          <w:lang w:val="en-US"/>
        </w:rPr>
        <w:drawing>
          <wp:inline distT="0" distB="0" distL="0" distR="0" wp14:anchorId="2E0CE2D5" wp14:editId="3F66E104">
            <wp:extent cx="938254" cy="9382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Yc_fna_400x4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486" cy="946486"/>
                    </a:xfrm>
                    <a:prstGeom prst="rect">
                      <a:avLst/>
                    </a:prstGeom>
                  </pic:spPr>
                </pic:pic>
              </a:graphicData>
            </a:graphic>
          </wp:inline>
        </w:drawing>
      </w:r>
      <w:r w:rsidR="00FE1645">
        <w:rPr>
          <w:rFonts w:ascii="Cambria" w:hAnsi="Cambria"/>
          <w:b/>
          <w:i/>
          <w:iCs/>
          <w:caps/>
          <w:noProof/>
          <w:sz w:val="18"/>
          <w:lang w:val="en-US"/>
        </w:rPr>
        <w:t xml:space="preserve">                                                                                        </w:t>
      </w:r>
      <w:r w:rsidR="00FE1645">
        <w:rPr>
          <w:rFonts w:ascii="Cambria" w:hAnsi="Cambria"/>
          <w:b/>
          <w:i/>
          <w:iCs/>
          <w:caps/>
          <w:sz w:val="18"/>
        </w:rPr>
        <w:t xml:space="preserve">     </w:t>
      </w:r>
      <w:r w:rsidR="009D4727">
        <w:rPr>
          <w:rFonts w:ascii="Cambria" w:hAnsi="Cambria"/>
          <w:b/>
          <w:i/>
          <w:iCs/>
          <w:caps/>
          <w:sz w:val="18"/>
        </w:rPr>
        <w:t xml:space="preserve">                                           </w:t>
      </w:r>
      <w:r w:rsidR="00FE1645">
        <w:rPr>
          <w:rFonts w:ascii="Cambria" w:hAnsi="Cambria"/>
          <w:b/>
          <w:i/>
          <w:iCs/>
          <w:caps/>
          <w:sz w:val="18"/>
        </w:rPr>
        <w:t xml:space="preserve"> </w:t>
      </w:r>
      <w:r w:rsidR="00FC1A20">
        <w:rPr>
          <w:rFonts w:ascii="Cambria" w:hAnsi="Cambria"/>
          <w:b/>
          <w:i/>
          <w:iCs/>
          <w:caps/>
          <w:sz w:val="18"/>
        </w:rPr>
        <w:t xml:space="preserve">                                </w:t>
      </w:r>
      <w:r w:rsidR="00FE1645">
        <w:rPr>
          <w:rFonts w:ascii="Cambria" w:hAnsi="Cambria"/>
          <w:b/>
          <w:i/>
          <w:iCs/>
          <w:caps/>
          <w:sz w:val="18"/>
        </w:rPr>
        <w:t xml:space="preserve">     </w:t>
      </w:r>
      <w:r w:rsidR="009D4727">
        <w:rPr>
          <w:rFonts w:ascii="Cambria" w:hAnsi="Cambria"/>
          <w:b/>
          <w:i/>
          <w:iCs/>
          <w:caps/>
          <w:noProof/>
          <w:sz w:val="18"/>
          <w:lang w:val="en-US"/>
        </w:rPr>
        <w:drawing>
          <wp:inline distT="0" distB="0" distL="0" distR="0" wp14:anchorId="68D335E9" wp14:editId="09C81539">
            <wp:extent cx="1304014" cy="442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698" cy="445875"/>
                    </a:xfrm>
                    <a:prstGeom prst="rect">
                      <a:avLst/>
                    </a:prstGeom>
                    <a:noFill/>
                  </pic:spPr>
                </pic:pic>
              </a:graphicData>
            </a:graphic>
          </wp:inline>
        </w:drawing>
      </w:r>
    </w:p>
    <w:p w14:paraId="51568D96" w14:textId="77777777" w:rsidR="00C87CCF" w:rsidRDefault="00C87CCF" w:rsidP="003C3F6E">
      <w:pPr>
        <w:pStyle w:val="NoSpacing"/>
        <w:jc w:val="center"/>
        <w:rPr>
          <w:rFonts w:ascii="Times New Roman" w:hAnsi="Times New Roman" w:cs="Times New Roman"/>
        </w:rPr>
      </w:pPr>
    </w:p>
    <w:p w14:paraId="00829EDE" w14:textId="77777777" w:rsidR="00C87CCF" w:rsidRPr="00C87CCF" w:rsidRDefault="00C87CCF" w:rsidP="00C87CCF">
      <w:pPr>
        <w:pStyle w:val="NoSpacing"/>
        <w:shd w:val="clear" w:color="auto" w:fill="2F5496" w:themeFill="accent1" w:themeFillShade="BF"/>
        <w:jc w:val="center"/>
        <w:rPr>
          <w:rFonts w:ascii="Times New Roman" w:hAnsi="Times New Roman" w:cs="Times New Roman"/>
          <w:b/>
          <w:color w:val="FFFFFF" w:themeColor="background1"/>
          <w:sz w:val="44"/>
          <w:szCs w:val="44"/>
        </w:rPr>
      </w:pPr>
      <w:r w:rsidRPr="00C87CCF">
        <w:rPr>
          <w:rFonts w:ascii="Times New Roman" w:hAnsi="Times New Roman" w:cs="Times New Roman"/>
          <w:b/>
          <w:color w:val="FFFFFF" w:themeColor="background1"/>
          <w:sz w:val="44"/>
          <w:szCs w:val="44"/>
        </w:rPr>
        <w:t>PRESS RELEASE</w:t>
      </w:r>
    </w:p>
    <w:p w14:paraId="2E15694A" w14:textId="77777777" w:rsidR="00C87CCF" w:rsidRDefault="00C87CCF" w:rsidP="003C3F6E">
      <w:pPr>
        <w:pStyle w:val="NoSpacing"/>
        <w:jc w:val="center"/>
        <w:rPr>
          <w:rFonts w:ascii="Times New Roman" w:hAnsi="Times New Roman" w:cs="Times New Roman"/>
        </w:rPr>
      </w:pPr>
    </w:p>
    <w:p w14:paraId="06751008" w14:textId="77777777" w:rsidR="003C3F6E" w:rsidRPr="00C358D8" w:rsidRDefault="003C3F6E" w:rsidP="003C3F6E">
      <w:pPr>
        <w:pStyle w:val="NoSpacing"/>
        <w:jc w:val="center"/>
        <w:rPr>
          <w:rFonts w:ascii="Times New Roman" w:hAnsi="Times New Roman" w:cs="Times New Roman"/>
        </w:rPr>
      </w:pPr>
      <w:r w:rsidRPr="00C358D8">
        <w:rPr>
          <w:rFonts w:ascii="Times New Roman" w:hAnsi="Times New Roman" w:cs="Times New Roman"/>
        </w:rPr>
        <w:t xml:space="preserve">For further information, please contact </w:t>
      </w:r>
      <w:r w:rsidRPr="00C87CCF">
        <w:rPr>
          <w:rFonts w:ascii="Times New Roman" w:hAnsi="Times New Roman" w:cs="Times New Roman"/>
          <w:b/>
        </w:rPr>
        <w:t xml:space="preserve">The Shridath </w:t>
      </w:r>
      <w:proofErr w:type="spellStart"/>
      <w:r w:rsidRPr="00C87CCF">
        <w:rPr>
          <w:rFonts w:ascii="Times New Roman" w:hAnsi="Times New Roman" w:cs="Times New Roman"/>
          <w:b/>
        </w:rPr>
        <w:t>Ramphal</w:t>
      </w:r>
      <w:proofErr w:type="spellEnd"/>
      <w:r w:rsidRPr="00C87CCF">
        <w:rPr>
          <w:rFonts w:ascii="Times New Roman" w:hAnsi="Times New Roman" w:cs="Times New Roman"/>
          <w:b/>
        </w:rPr>
        <w:t xml:space="preserve"> Centre for International Trade Law, Policy &amp; Services</w:t>
      </w:r>
      <w:r w:rsidRPr="00C358D8">
        <w:rPr>
          <w:rFonts w:ascii="Times New Roman" w:hAnsi="Times New Roman" w:cs="Times New Roman"/>
        </w:rPr>
        <w:t xml:space="preserve"> </w:t>
      </w:r>
    </w:p>
    <w:p w14:paraId="53F4C135" w14:textId="2EAAEFFA" w:rsidR="00A43D28" w:rsidRDefault="003C3F6E" w:rsidP="003C3F6E">
      <w:pPr>
        <w:pStyle w:val="NoSpacing"/>
        <w:jc w:val="center"/>
        <w:rPr>
          <w:rFonts w:ascii="Times New Roman" w:hAnsi="Times New Roman" w:cs="Times New Roman"/>
        </w:rPr>
      </w:pPr>
      <w:r w:rsidRPr="00C358D8">
        <w:rPr>
          <w:rFonts w:ascii="Times New Roman" w:hAnsi="Times New Roman" w:cs="Times New Roman"/>
        </w:rPr>
        <w:t>via telephone at 1 (246)-</w:t>
      </w:r>
      <w:r w:rsidR="000248E9">
        <w:rPr>
          <w:rFonts w:ascii="Times New Roman" w:hAnsi="Times New Roman" w:cs="Times New Roman"/>
        </w:rPr>
        <w:t>417-480</w:t>
      </w:r>
      <w:r w:rsidR="002767B0">
        <w:rPr>
          <w:rFonts w:ascii="Times New Roman" w:hAnsi="Times New Roman" w:cs="Times New Roman"/>
        </w:rPr>
        <w:t>7</w:t>
      </w:r>
      <w:r w:rsidRPr="00C358D8">
        <w:rPr>
          <w:rFonts w:ascii="Times New Roman" w:hAnsi="Times New Roman" w:cs="Times New Roman"/>
        </w:rPr>
        <w:t xml:space="preserve"> or </w:t>
      </w:r>
      <w:r w:rsidR="00C358D8">
        <w:rPr>
          <w:rFonts w:ascii="Times New Roman" w:hAnsi="Times New Roman" w:cs="Times New Roman"/>
        </w:rPr>
        <w:t xml:space="preserve">via </w:t>
      </w:r>
      <w:r w:rsidRPr="00C358D8">
        <w:rPr>
          <w:rFonts w:ascii="Times New Roman" w:hAnsi="Times New Roman" w:cs="Times New Roman"/>
        </w:rPr>
        <w:t xml:space="preserve">email </w:t>
      </w:r>
      <w:r w:rsidR="00C358D8">
        <w:rPr>
          <w:rFonts w:ascii="Times New Roman" w:hAnsi="Times New Roman" w:cs="Times New Roman"/>
        </w:rPr>
        <w:t>at</w:t>
      </w:r>
      <w:r w:rsidR="0098298B">
        <w:rPr>
          <w:rFonts w:ascii="Times New Roman" w:hAnsi="Times New Roman" w:cs="Times New Roman"/>
        </w:rPr>
        <w:t xml:space="preserve"> </w:t>
      </w:r>
      <w:r w:rsidR="0098298B" w:rsidRPr="00431D98">
        <w:rPr>
          <w:rFonts w:ascii="Times New Roman" w:hAnsi="Times New Roman" w:cs="Times New Roman"/>
          <w:b/>
          <w:bCs/>
        </w:rPr>
        <w:t>Dr. Jan Yves Remy</w:t>
      </w:r>
      <w:r w:rsidR="0098298B">
        <w:rPr>
          <w:rFonts w:ascii="Times New Roman" w:hAnsi="Times New Roman" w:cs="Times New Roman"/>
        </w:rPr>
        <w:t xml:space="preserve"> (Director) </w:t>
      </w:r>
      <w:hyperlink r:id="rId10" w:history="1">
        <w:r w:rsidRPr="00C358D8">
          <w:rPr>
            <w:rStyle w:val="Hyperlink"/>
            <w:rFonts w:ascii="Times New Roman" w:hAnsi="Times New Roman" w:cs="Times New Roman"/>
          </w:rPr>
          <w:t>janyves.remy@cavehill.uwi.edu</w:t>
        </w:r>
      </w:hyperlink>
      <w:r w:rsidR="00A43D28">
        <w:rPr>
          <w:rFonts w:ascii="Times New Roman" w:hAnsi="Times New Roman" w:cs="Times New Roman"/>
        </w:rPr>
        <w:t xml:space="preserve"> </w:t>
      </w:r>
    </w:p>
    <w:p w14:paraId="6FA4FC95" w14:textId="77777777" w:rsidR="003C3F6E" w:rsidRPr="00C358D8" w:rsidRDefault="00A43D28" w:rsidP="003C3F6E">
      <w:pPr>
        <w:pStyle w:val="NoSpacing"/>
        <w:jc w:val="center"/>
        <w:rPr>
          <w:rFonts w:ascii="Times New Roman" w:hAnsi="Times New Roman" w:cs="Times New Roman"/>
        </w:rPr>
      </w:pPr>
      <w:r>
        <w:rPr>
          <w:rFonts w:ascii="Times New Roman" w:hAnsi="Times New Roman" w:cs="Times New Roman"/>
        </w:rPr>
        <w:t xml:space="preserve">Visit our website at </w:t>
      </w:r>
      <w:hyperlink r:id="rId11" w:history="1">
        <w:r w:rsidR="00936B1B" w:rsidRPr="00F027DD">
          <w:rPr>
            <w:rStyle w:val="Hyperlink"/>
            <w:rFonts w:ascii="Times New Roman" w:hAnsi="Times New Roman" w:cs="Times New Roman"/>
          </w:rPr>
          <w:t>www.shridathramphalcentre.com</w:t>
        </w:r>
      </w:hyperlink>
      <w:r w:rsidR="00936B1B">
        <w:rPr>
          <w:rFonts w:ascii="Times New Roman" w:hAnsi="Times New Roman" w:cs="Times New Roman"/>
        </w:rPr>
        <w:t xml:space="preserve"> </w:t>
      </w:r>
    </w:p>
    <w:p w14:paraId="277ADF0F" w14:textId="77777777" w:rsidR="003C3F6E" w:rsidRPr="00C358D8" w:rsidRDefault="003C3F6E" w:rsidP="003C3F6E">
      <w:pPr>
        <w:jc w:val="both"/>
        <w:rPr>
          <w:rFonts w:ascii="Times New Roman" w:hAnsi="Times New Roman" w:cs="Times New Roman"/>
        </w:rPr>
      </w:pPr>
      <w:r w:rsidRPr="00C358D8">
        <w:rPr>
          <w:rFonts w:ascii="Times New Roman" w:hAnsi="Times New Roman" w:cs="Times New Roman"/>
          <w:i/>
          <w:iCs/>
        </w:rPr>
        <w:t>-------------------------------------------------------------------------------------------------------------------------------</w:t>
      </w:r>
    </w:p>
    <w:p w14:paraId="42B12836" w14:textId="77777777" w:rsidR="00F67E25" w:rsidRDefault="00F67E25" w:rsidP="00FD45EC">
      <w:pPr>
        <w:pStyle w:val="p1"/>
        <w:jc w:val="both"/>
        <w:rPr>
          <w:rStyle w:val="s1"/>
          <w:rFonts w:ascii="Times New Roman" w:hAnsi="Times New Roman"/>
          <w:b/>
          <w:bCs/>
          <w:sz w:val="24"/>
          <w:szCs w:val="24"/>
        </w:rPr>
      </w:pPr>
    </w:p>
    <w:p w14:paraId="0EF1FA3A" w14:textId="4A19C6E1" w:rsidR="003C3F6E" w:rsidRPr="00D768F4" w:rsidRDefault="001555C4" w:rsidP="001555C4">
      <w:pPr>
        <w:pStyle w:val="p1"/>
        <w:rPr>
          <w:rFonts w:ascii="Times New Roman" w:hAnsi="Times New Roman"/>
          <w:b/>
          <w:color w:val="000000" w:themeColor="text1"/>
        </w:rPr>
      </w:pPr>
      <w:r w:rsidRPr="00D768F4">
        <w:rPr>
          <w:rFonts w:ascii="Times New Roman" w:hAnsi="Times New Roman"/>
          <w:b/>
          <w:color w:val="000000" w:themeColor="text1"/>
        </w:rPr>
        <w:t xml:space="preserve">Virtual </w:t>
      </w:r>
      <w:proofErr w:type="spellStart"/>
      <w:r w:rsidRPr="00D768F4">
        <w:rPr>
          <w:rFonts w:ascii="Times New Roman" w:hAnsi="Times New Roman"/>
          <w:b/>
          <w:color w:val="000000" w:themeColor="text1"/>
        </w:rPr>
        <w:t>programme</w:t>
      </w:r>
      <w:proofErr w:type="spellEnd"/>
      <w:r w:rsidRPr="00D768F4">
        <w:rPr>
          <w:rFonts w:ascii="Times New Roman" w:hAnsi="Times New Roman"/>
          <w:b/>
          <w:color w:val="000000" w:themeColor="text1"/>
        </w:rPr>
        <w:t xml:space="preserve"> on Caribbean Community Law &amp; the Caribbean Court of Justice (CCJ)</w:t>
      </w:r>
    </w:p>
    <w:p w14:paraId="539C66D5" w14:textId="77777777" w:rsidR="001555C4" w:rsidRPr="00D768F4" w:rsidRDefault="001555C4" w:rsidP="001555C4">
      <w:pPr>
        <w:pStyle w:val="p1"/>
        <w:rPr>
          <w:rFonts w:ascii="Times New Roman" w:hAnsi="Times New Roman"/>
          <w:b/>
          <w:color w:val="000000" w:themeColor="text1"/>
          <w:sz w:val="24"/>
          <w:szCs w:val="24"/>
        </w:rPr>
      </w:pPr>
    </w:p>
    <w:p w14:paraId="7927F8B2" w14:textId="77777777" w:rsidR="00962484" w:rsidRPr="00D768F4" w:rsidRDefault="003C3F6E" w:rsidP="00962484">
      <w:pPr>
        <w:jc w:val="both"/>
        <w:rPr>
          <w:rFonts w:ascii="Times New Roman" w:eastAsia="Calibri" w:hAnsi="Times New Roman" w:cs="Times New Roman"/>
          <w:b/>
          <w:bCs/>
          <w:color w:val="000000" w:themeColor="text1"/>
          <w:sz w:val="24"/>
          <w:szCs w:val="24"/>
        </w:rPr>
      </w:pPr>
      <w:r w:rsidRPr="00D768F4">
        <w:rPr>
          <w:rFonts w:ascii="Times New Roman" w:hAnsi="Times New Roman" w:cs="Times New Roman"/>
          <w:b/>
          <w:color w:val="000000" w:themeColor="text1"/>
          <w:sz w:val="24"/>
          <w:szCs w:val="24"/>
        </w:rPr>
        <w:t>BRIDGETOWN</w:t>
      </w:r>
      <w:r w:rsidR="00375677" w:rsidRPr="00D768F4">
        <w:rPr>
          <w:rFonts w:ascii="Times New Roman" w:hAnsi="Times New Roman" w:cs="Times New Roman"/>
          <w:b/>
          <w:color w:val="000000" w:themeColor="text1"/>
          <w:sz w:val="24"/>
          <w:szCs w:val="24"/>
        </w:rPr>
        <w:t xml:space="preserve">, Barbados – </w:t>
      </w:r>
      <w:r w:rsidR="00962484" w:rsidRPr="00D768F4">
        <w:rPr>
          <w:rFonts w:ascii="Times New Roman" w:hAnsi="Times New Roman" w:cs="Times New Roman"/>
          <w:b/>
          <w:color w:val="000000" w:themeColor="text1"/>
          <w:sz w:val="24"/>
          <w:szCs w:val="24"/>
        </w:rPr>
        <w:t xml:space="preserve">January 28, </w:t>
      </w:r>
      <w:proofErr w:type="gramStart"/>
      <w:r w:rsidR="00962484" w:rsidRPr="00D768F4">
        <w:rPr>
          <w:rFonts w:ascii="Times New Roman" w:hAnsi="Times New Roman" w:cs="Times New Roman"/>
          <w:b/>
          <w:color w:val="000000" w:themeColor="text1"/>
          <w:sz w:val="24"/>
          <w:szCs w:val="24"/>
        </w:rPr>
        <w:t>2022</w:t>
      </w:r>
      <w:r w:rsidR="00462788" w:rsidRPr="00D768F4">
        <w:rPr>
          <w:rFonts w:ascii="Times New Roman" w:hAnsi="Times New Roman" w:cs="Times New Roman"/>
          <w:b/>
          <w:color w:val="000000" w:themeColor="text1"/>
          <w:sz w:val="24"/>
          <w:szCs w:val="24"/>
        </w:rPr>
        <w:t xml:space="preserve"> </w:t>
      </w:r>
      <w:r w:rsidRPr="00D768F4">
        <w:rPr>
          <w:rFonts w:ascii="Times New Roman" w:hAnsi="Times New Roman" w:cs="Times New Roman"/>
          <w:b/>
          <w:color w:val="000000" w:themeColor="text1"/>
          <w:sz w:val="24"/>
          <w:szCs w:val="24"/>
        </w:rPr>
        <w:t xml:space="preserve"> </w:t>
      </w:r>
      <w:r w:rsidR="009639D2" w:rsidRPr="00D768F4">
        <w:rPr>
          <w:rFonts w:ascii="Times New Roman" w:hAnsi="Times New Roman" w:cs="Times New Roman"/>
          <w:b/>
          <w:color w:val="000000" w:themeColor="text1"/>
          <w:sz w:val="24"/>
          <w:szCs w:val="24"/>
        </w:rPr>
        <w:t>–</w:t>
      </w:r>
      <w:proofErr w:type="gramEnd"/>
      <w:r w:rsidRPr="00D768F4">
        <w:rPr>
          <w:rFonts w:ascii="Times New Roman" w:hAnsi="Times New Roman" w:cs="Times New Roman"/>
          <w:color w:val="000000" w:themeColor="text1"/>
          <w:sz w:val="24"/>
          <w:szCs w:val="24"/>
        </w:rPr>
        <w:t xml:space="preserve"> </w:t>
      </w:r>
      <w:r w:rsidR="00962484" w:rsidRPr="00D768F4">
        <w:rPr>
          <w:rFonts w:ascii="Times New Roman" w:hAnsi="Times New Roman" w:cs="Times New Roman"/>
          <w:color w:val="000000" w:themeColor="text1"/>
          <w:sz w:val="24"/>
          <w:szCs w:val="24"/>
        </w:rPr>
        <w:t xml:space="preserve">The University of the West Indies (UWI) Cave Hill, Barbados, Shridath </w:t>
      </w:r>
      <w:proofErr w:type="spellStart"/>
      <w:r w:rsidR="00962484" w:rsidRPr="00D768F4">
        <w:rPr>
          <w:rFonts w:ascii="Times New Roman" w:hAnsi="Times New Roman" w:cs="Times New Roman"/>
          <w:color w:val="000000" w:themeColor="text1"/>
          <w:sz w:val="24"/>
          <w:szCs w:val="24"/>
        </w:rPr>
        <w:t>Ramphal</w:t>
      </w:r>
      <w:proofErr w:type="spellEnd"/>
      <w:r w:rsidR="00962484" w:rsidRPr="00D768F4">
        <w:rPr>
          <w:rFonts w:ascii="Times New Roman" w:hAnsi="Times New Roman" w:cs="Times New Roman"/>
          <w:color w:val="000000" w:themeColor="text1"/>
          <w:sz w:val="24"/>
          <w:szCs w:val="24"/>
        </w:rPr>
        <w:t xml:space="preserve"> Centre for International Trade Law, Policy and Services (SRC) hosted an online short course on </w:t>
      </w:r>
      <w:r w:rsidR="00962484" w:rsidRPr="00D768F4">
        <w:rPr>
          <w:rFonts w:ascii="Times New Roman" w:eastAsia="Calibri" w:hAnsi="Times New Roman" w:cs="Times New Roman"/>
          <w:b/>
          <w:bCs/>
          <w:color w:val="000000" w:themeColor="text1"/>
          <w:sz w:val="24"/>
          <w:szCs w:val="24"/>
        </w:rPr>
        <w:t>Caribbean Community Law &amp; the Caribbean Court of Justice (CCJ)</w:t>
      </w:r>
      <w:r w:rsidR="00962484" w:rsidRPr="00D768F4">
        <w:rPr>
          <w:rFonts w:ascii="Times New Roman" w:hAnsi="Times New Roman" w:cs="Times New Roman"/>
          <w:color w:val="000000" w:themeColor="text1"/>
          <w:sz w:val="24"/>
          <w:szCs w:val="24"/>
        </w:rPr>
        <w:t xml:space="preserve"> in the Original Jurisdiction.  The course was organized in collaboration with the </w:t>
      </w:r>
      <w:proofErr w:type="spellStart"/>
      <w:r w:rsidR="00962484" w:rsidRPr="00D768F4">
        <w:rPr>
          <w:rFonts w:ascii="Times New Roman" w:hAnsi="Times New Roman" w:cs="Times New Roman"/>
          <w:color w:val="000000" w:themeColor="text1"/>
          <w:sz w:val="24"/>
          <w:szCs w:val="24"/>
        </w:rPr>
        <w:t>Organisation</w:t>
      </w:r>
      <w:proofErr w:type="spellEnd"/>
      <w:r w:rsidR="00962484" w:rsidRPr="00D768F4">
        <w:rPr>
          <w:rFonts w:ascii="Times New Roman" w:hAnsi="Times New Roman" w:cs="Times New Roman"/>
          <w:color w:val="000000" w:themeColor="text1"/>
          <w:sz w:val="24"/>
          <w:szCs w:val="24"/>
        </w:rPr>
        <w:t xml:space="preserve"> of the Eastern Caribbean States (OECS) Commission and the UWI, Cave Hill Campus’ Centre for Progressive Development and Lifelong Learning (CPDLL) with the support from the Judges and staff of the Caribbean Court of Justice (CCJ).</w:t>
      </w:r>
    </w:p>
    <w:p w14:paraId="0D7CD02F" w14:textId="77777777" w:rsidR="00962484" w:rsidRPr="00D768F4" w:rsidRDefault="00962484" w:rsidP="00962484">
      <w:pPr>
        <w:pStyle w:val="NormalWeb"/>
        <w:jc w:val="both"/>
        <w:rPr>
          <w:color w:val="000000" w:themeColor="text1"/>
        </w:rPr>
      </w:pPr>
      <w:r w:rsidRPr="00D768F4">
        <w:rPr>
          <w:color w:val="000000" w:themeColor="text1"/>
        </w:rPr>
        <w:t xml:space="preserve">Led by the efforts of Dr Jan Yves Remy, Director of the SRC, who served as the course facilitator, with the able assistance of </w:t>
      </w:r>
      <w:proofErr w:type="spellStart"/>
      <w:r w:rsidRPr="00D768F4">
        <w:rPr>
          <w:color w:val="000000" w:themeColor="text1"/>
        </w:rPr>
        <w:t>Mr</w:t>
      </w:r>
      <w:proofErr w:type="spellEnd"/>
      <w:r w:rsidRPr="00D768F4">
        <w:rPr>
          <w:color w:val="000000" w:themeColor="text1"/>
        </w:rPr>
        <w:t xml:space="preserve"> Claude Chase, legal counsel at Baker McKenzie, experts on the subject matter were brought together for five days to share their knowledge and engage in thought-provoking discussion with about 50 participants from across CARICOM. The </w:t>
      </w:r>
      <w:proofErr w:type="spellStart"/>
      <w:r w:rsidRPr="00D768F4">
        <w:rPr>
          <w:color w:val="000000" w:themeColor="text1"/>
        </w:rPr>
        <w:t>programme</w:t>
      </w:r>
      <w:proofErr w:type="spellEnd"/>
      <w:r w:rsidRPr="00D768F4">
        <w:rPr>
          <w:color w:val="000000" w:themeColor="text1"/>
        </w:rPr>
        <w:t xml:space="preserve"> was </w:t>
      </w:r>
      <w:proofErr w:type="spellStart"/>
      <w:r w:rsidRPr="00D768F4">
        <w:rPr>
          <w:color w:val="000000" w:themeColor="text1"/>
        </w:rPr>
        <w:t>organised</w:t>
      </w:r>
      <w:proofErr w:type="spellEnd"/>
      <w:r w:rsidRPr="00D768F4">
        <w:rPr>
          <w:color w:val="000000" w:themeColor="text1"/>
        </w:rPr>
        <w:t xml:space="preserve"> to educate legal practitioners, students and judges on the substantive law governing the Caribbean Community under the regime of the Revised Treaty of Chaguaramas establishing the Caribbean Community, including the CARICOM Single Market &amp; Economy (RTC), the procedural framework facilitating the enforcement of rights provided by the RTC, and the position of the CCJ as an international court in the wider international community. </w:t>
      </w:r>
    </w:p>
    <w:p w14:paraId="084B56F2" w14:textId="77777777" w:rsidR="00962484" w:rsidRPr="00D768F4" w:rsidRDefault="00962484" w:rsidP="00962484">
      <w:pPr>
        <w:pStyle w:val="NormalWeb"/>
        <w:jc w:val="both"/>
        <w:rPr>
          <w:color w:val="000000" w:themeColor="text1"/>
        </w:rPr>
      </w:pPr>
      <w:r w:rsidRPr="00D768F4">
        <w:rPr>
          <w:color w:val="000000" w:themeColor="text1"/>
        </w:rPr>
        <w:t xml:space="preserve">The course was opened with welcome remarks by CCJ President, The </w:t>
      </w:r>
      <w:proofErr w:type="spellStart"/>
      <w:r w:rsidRPr="00D768F4">
        <w:rPr>
          <w:color w:val="000000" w:themeColor="text1"/>
        </w:rPr>
        <w:t>Honourable</w:t>
      </w:r>
      <w:proofErr w:type="spellEnd"/>
      <w:r w:rsidRPr="00D768F4">
        <w:rPr>
          <w:color w:val="000000" w:themeColor="text1"/>
        </w:rPr>
        <w:t xml:space="preserve"> Mr. Justice Adrian Saunders and Dr. Remy. In his brief opening words, the President highlighted that the framework of the </w:t>
      </w:r>
      <w:r w:rsidRPr="00D768F4">
        <w:rPr>
          <w:color w:val="000000" w:themeColor="text1"/>
          <w:bdr w:val="none" w:sz="0" w:space="0" w:color="auto" w:frame="1"/>
        </w:rPr>
        <w:t>RTC and the judgments of the CCJ in disputes concerning the Treaty not only ‘demonstrate and promote the rule of law’ but also ‘go a long way in…</w:t>
      </w:r>
      <w:proofErr w:type="spellStart"/>
      <w:r w:rsidRPr="00D768F4">
        <w:rPr>
          <w:color w:val="000000" w:themeColor="text1"/>
          <w:bdr w:val="none" w:sz="0" w:space="0" w:color="auto" w:frame="1"/>
        </w:rPr>
        <w:t>optimising</w:t>
      </w:r>
      <w:proofErr w:type="spellEnd"/>
      <w:r w:rsidRPr="00D768F4">
        <w:rPr>
          <w:color w:val="000000" w:themeColor="text1"/>
          <w:bdr w:val="none" w:sz="0" w:space="0" w:color="auto" w:frame="1"/>
        </w:rPr>
        <w:t xml:space="preserve"> the social and economic prospects of CARICOM States and peoples and deepening the integration process in a principled and lawful manner.’ He also made the point that although the RTC ‘is principally an economic treaty…it is not just about companies and businesses.’ ‘Fundamentally’, he said, ‘it is about people’.  </w:t>
      </w:r>
    </w:p>
    <w:p w14:paraId="4D533A69" w14:textId="77777777" w:rsidR="00962484" w:rsidRPr="00D768F4" w:rsidRDefault="00962484" w:rsidP="00962484">
      <w:pPr>
        <w:pStyle w:val="NormalWeb"/>
        <w:jc w:val="both"/>
        <w:rPr>
          <w:color w:val="000000" w:themeColor="text1"/>
        </w:rPr>
      </w:pPr>
      <w:r w:rsidRPr="00D768F4">
        <w:rPr>
          <w:color w:val="000000" w:themeColor="text1"/>
        </w:rPr>
        <w:t xml:space="preserve">Dr David Berry, senior lecturer in the Faculty of Law at the Cave Hill Campus and author of the text ‘Caribbean Integration Law’, started the course's substantive elements by illustrating the core characteristics of the Caribbean Community and its characteristics under the RTC. This was built upon by CCJ Judicial Counsel Kurt Da Silva, who explained the origins and key features of the CCJ before examining the Court’s original jurisdiction, whereby the Court has exclusive and compulsory jurisdiction to interpret and apply Community Law. They were then joined by CARICOM General Counsel, Dr </w:t>
      </w:r>
      <w:proofErr w:type="spellStart"/>
      <w:r w:rsidRPr="00D768F4">
        <w:rPr>
          <w:color w:val="000000" w:themeColor="text1"/>
        </w:rPr>
        <w:t>Corlita</w:t>
      </w:r>
      <w:proofErr w:type="spellEnd"/>
      <w:r w:rsidRPr="00D768F4">
        <w:rPr>
          <w:color w:val="000000" w:themeColor="text1"/>
        </w:rPr>
        <w:t xml:space="preserve"> Babb-Schaefer, who has appeared before the Court on numerous occasions on behalf of the Community and added valuable insight from that perspective on the Court and how it has performed in its role in upholding the rule of law.</w:t>
      </w:r>
    </w:p>
    <w:p w14:paraId="0CF4A657" w14:textId="77777777" w:rsidR="00962484" w:rsidRPr="00D768F4" w:rsidRDefault="00962484" w:rsidP="00962484">
      <w:pPr>
        <w:pStyle w:val="NormalWeb"/>
        <w:jc w:val="both"/>
        <w:rPr>
          <w:color w:val="000000" w:themeColor="text1"/>
        </w:rPr>
      </w:pPr>
    </w:p>
    <w:p w14:paraId="209E0311" w14:textId="77777777" w:rsidR="00962484" w:rsidRPr="00D768F4" w:rsidRDefault="00962484" w:rsidP="00962484">
      <w:pPr>
        <w:pStyle w:val="NormalWeb"/>
        <w:jc w:val="both"/>
        <w:rPr>
          <w:color w:val="000000" w:themeColor="text1"/>
        </w:rPr>
      </w:pPr>
      <w:r w:rsidRPr="00D768F4">
        <w:rPr>
          <w:color w:val="000000" w:themeColor="text1"/>
        </w:rPr>
        <w:t xml:space="preserve">In the following two days, participants were treated to a more in-depth look at </w:t>
      </w:r>
      <w:proofErr w:type="gramStart"/>
      <w:r w:rsidRPr="00D768F4">
        <w:rPr>
          <w:color w:val="000000" w:themeColor="text1"/>
        </w:rPr>
        <w:t>particular rights</w:t>
      </w:r>
      <w:proofErr w:type="gramEnd"/>
      <w:r w:rsidRPr="00D768F4">
        <w:rPr>
          <w:color w:val="000000" w:themeColor="text1"/>
        </w:rPr>
        <w:t xml:space="preserve"> and benefits conferred by the RTC and how the CCJ has been called into action to ensure that the people and companies of the Community are not deprived of their enjoyment of those rights. Dr Berry led the discussion on the free movement of goods on the second day and was joined by </w:t>
      </w:r>
      <w:proofErr w:type="spellStart"/>
      <w:r w:rsidRPr="00D768F4">
        <w:rPr>
          <w:color w:val="000000" w:themeColor="text1"/>
        </w:rPr>
        <w:t>Ms</w:t>
      </w:r>
      <w:proofErr w:type="spellEnd"/>
      <w:r w:rsidRPr="00D768F4">
        <w:rPr>
          <w:color w:val="000000" w:themeColor="text1"/>
        </w:rPr>
        <w:t xml:space="preserve"> Simone Mayhew QC, who has appeared before the CCJ in its original jurisdiction. CARICOM's </w:t>
      </w:r>
      <w:proofErr w:type="spellStart"/>
      <w:r w:rsidRPr="00D768F4">
        <w:rPr>
          <w:color w:val="000000" w:themeColor="text1"/>
        </w:rPr>
        <w:t>Ms</w:t>
      </w:r>
      <w:proofErr w:type="spellEnd"/>
      <w:r w:rsidRPr="00D768F4">
        <w:rPr>
          <w:color w:val="000000" w:themeColor="text1"/>
        </w:rPr>
        <w:t xml:space="preserve"> Gladys Young continued with free movement of services and people on Day 3 and was well supported by her CARICOM Secretariat colleague Dr Chantal </w:t>
      </w:r>
      <w:proofErr w:type="spellStart"/>
      <w:r w:rsidRPr="00D768F4">
        <w:rPr>
          <w:color w:val="000000" w:themeColor="text1"/>
        </w:rPr>
        <w:t>Ononaiwu</w:t>
      </w:r>
      <w:proofErr w:type="spellEnd"/>
      <w:r w:rsidRPr="00D768F4">
        <w:rPr>
          <w:color w:val="000000" w:themeColor="text1"/>
        </w:rPr>
        <w:t xml:space="preserve"> and Dr Kathy Ann Brown, the latter a Jamaican Judge who sits on the International Tribunal on the Law of the Sea.</w:t>
      </w:r>
    </w:p>
    <w:p w14:paraId="68E86423" w14:textId="77777777" w:rsidR="00962484" w:rsidRPr="00D768F4" w:rsidRDefault="00962484" w:rsidP="00962484">
      <w:pPr>
        <w:pStyle w:val="NormalWeb"/>
        <w:jc w:val="both"/>
        <w:rPr>
          <w:color w:val="000000" w:themeColor="text1"/>
        </w:rPr>
      </w:pPr>
      <w:r w:rsidRPr="00D768F4">
        <w:rPr>
          <w:color w:val="000000" w:themeColor="text1"/>
        </w:rPr>
        <w:t xml:space="preserve">Former President of the CCJ, Sir Dennis Byron, then gave a very detailed lecture on how the Original Jurisdiction works and its different facets, before current CCJ Judge, The </w:t>
      </w:r>
      <w:proofErr w:type="spellStart"/>
      <w:r w:rsidRPr="00D768F4">
        <w:rPr>
          <w:color w:val="000000" w:themeColor="text1"/>
        </w:rPr>
        <w:t>Honourable</w:t>
      </w:r>
      <w:proofErr w:type="spellEnd"/>
      <w:r w:rsidRPr="00D768F4">
        <w:rPr>
          <w:color w:val="000000" w:themeColor="text1"/>
        </w:rPr>
        <w:t xml:space="preserve"> Mme. Justice Maureen </w:t>
      </w:r>
      <w:proofErr w:type="spellStart"/>
      <w:r w:rsidRPr="00D768F4">
        <w:rPr>
          <w:color w:val="000000" w:themeColor="text1"/>
        </w:rPr>
        <w:t>Rajnauth</w:t>
      </w:r>
      <w:proofErr w:type="spellEnd"/>
      <w:r w:rsidRPr="00D768F4">
        <w:rPr>
          <w:color w:val="000000" w:themeColor="text1"/>
        </w:rPr>
        <w:t xml:space="preserve">-Lee, and another practitioner with experience before the Court, </w:t>
      </w:r>
      <w:proofErr w:type="spellStart"/>
      <w:r w:rsidRPr="00D768F4">
        <w:rPr>
          <w:color w:val="000000" w:themeColor="text1"/>
        </w:rPr>
        <w:t>Mr</w:t>
      </w:r>
      <w:proofErr w:type="spellEnd"/>
      <w:r w:rsidRPr="00D768F4">
        <w:rPr>
          <w:color w:val="000000" w:themeColor="text1"/>
        </w:rPr>
        <w:t xml:space="preserve"> Hans Lim A Po of Suriname, joined to continue the discussion on the practical workings of the CCJ’s OJ. </w:t>
      </w:r>
      <w:proofErr w:type="spellStart"/>
      <w:r w:rsidRPr="00D768F4">
        <w:rPr>
          <w:color w:val="000000" w:themeColor="text1"/>
        </w:rPr>
        <w:t>Mr</w:t>
      </w:r>
      <w:proofErr w:type="spellEnd"/>
      <w:r w:rsidRPr="00D768F4">
        <w:rPr>
          <w:color w:val="000000" w:themeColor="text1"/>
        </w:rPr>
        <w:t xml:space="preserve"> Da Silva also returned to take participants through a graphic description of the Court’s referral jurisdiction, which was a topic of great interest throughout the course.</w:t>
      </w:r>
    </w:p>
    <w:p w14:paraId="36567F10" w14:textId="77777777" w:rsidR="00962484" w:rsidRPr="00D768F4" w:rsidRDefault="00962484" w:rsidP="00962484">
      <w:pPr>
        <w:pStyle w:val="NormalWeb"/>
        <w:jc w:val="both"/>
        <w:rPr>
          <w:color w:val="000000" w:themeColor="text1"/>
        </w:rPr>
      </w:pPr>
      <w:r w:rsidRPr="00D768F4">
        <w:rPr>
          <w:color w:val="000000" w:themeColor="text1"/>
        </w:rPr>
        <w:t xml:space="preserve">The referral jurisdiction, by which national courts and tribunals of CARICOM Member States are obligated to refer questions on the interpretation and application of the RTC to the CCJ when they arise </w:t>
      </w:r>
      <w:proofErr w:type="gramStart"/>
      <w:r w:rsidRPr="00D768F4">
        <w:rPr>
          <w:color w:val="000000" w:themeColor="text1"/>
        </w:rPr>
        <w:t>in the course of</w:t>
      </w:r>
      <w:proofErr w:type="gramEnd"/>
      <w:r w:rsidRPr="00D768F4">
        <w:rPr>
          <w:color w:val="000000" w:themeColor="text1"/>
        </w:rPr>
        <w:t xml:space="preserve"> proceedings before them, is yet to be engaged, and there was lively discussion each day on the possible reasons for this. It was noted that the Court is seeking to address this and has created a Referral Manual to train judicial officers and attorneys-at-law in the Community on why, when, and how referrals may be done.</w:t>
      </w:r>
    </w:p>
    <w:p w14:paraId="2F555551" w14:textId="77777777" w:rsidR="00962484" w:rsidRPr="00D768F4" w:rsidRDefault="00962484" w:rsidP="00962484">
      <w:pPr>
        <w:pStyle w:val="NormalWeb"/>
        <w:jc w:val="both"/>
        <w:rPr>
          <w:color w:val="000000" w:themeColor="text1"/>
        </w:rPr>
      </w:pPr>
      <w:r w:rsidRPr="00D768F4">
        <w:rPr>
          <w:color w:val="000000" w:themeColor="text1"/>
        </w:rPr>
        <w:t xml:space="preserve">The discussion of the CCJ as an international court, especially in comparison to other such courts, was picked up on the final day as Professor Mikael Madsen, an expert on international courts, spoke on situating the CCJ in a broader context. Professor Madsen, of the University of Copenhagen, was then joined by Professor James </w:t>
      </w:r>
      <w:proofErr w:type="spellStart"/>
      <w:r w:rsidRPr="00D768F4">
        <w:rPr>
          <w:color w:val="000000" w:themeColor="text1"/>
        </w:rPr>
        <w:t>Gatthi</w:t>
      </w:r>
      <w:proofErr w:type="spellEnd"/>
      <w:r w:rsidRPr="00D768F4">
        <w:rPr>
          <w:color w:val="000000" w:themeColor="text1"/>
        </w:rPr>
        <w:t xml:space="preserve"> of Loyola University, The </w:t>
      </w:r>
      <w:proofErr w:type="spellStart"/>
      <w:r w:rsidRPr="00D768F4">
        <w:rPr>
          <w:color w:val="000000" w:themeColor="text1"/>
        </w:rPr>
        <w:t>Honourable</w:t>
      </w:r>
      <w:proofErr w:type="spellEnd"/>
      <w:r w:rsidRPr="00D768F4">
        <w:rPr>
          <w:color w:val="000000" w:themeColor="text1"/>
        </w:rPr>
        <w:t xml:space="preserve"> Mr. Justice Jacob Wit of the CCJ and </w:t>
      </w:r>
      <w:proofErr w:type="spellStart"/>
      <w:r w:rsidRPr="00D768F4">
        <w:rPr>
          <w:color w:val="000000" w:themeColor="text1"/>
        </w:rPr>
        <w:t>Mr</w:t>
      </w:r>
      <w:proofErr w:type="spellEnd"/>
      <w:r w:rsidRPr="00D768F4">
        <w:rPr>
          <w:color w:val="000000" w:themeColor="text1"/>
        </w:rPr>
        <w:t xml:space="preserve"> Chase as they engaged in a riveting discussion on the work of the CCJ in its 16 years of existence and what it has done to set itself apart as a model of judicial excellence.</w:t>
      </w:r>
    </w:p>
    <w:p w14:paraId="77B6C95B" w14:textId="77777777" w:rsidR="00962484" w:rsidRPr="00D768F4" w:rsidRDefault="00962484" w:rsidP="00962484">
      <w:pPr>
        <w:pStyle w:val="NormalWeb"/>
        <w:jc w:val="both"/>
        <w:rPr>
          <w:color w:val="000000" w:themeColor="text1"/>
        </w:rPr>
      </w:pPr>
      <w:r w:rsidRPr="00D768F4">
        <w:rPr>
          <w:color w:val="000000" w:themeColor="text1"/>
        </w:rPr>
        <w:t xml:space="preserve">After having absorbed an enormous amount of information in an unbelievably short time, the participants were then challenged to apply what they had learned in a simulation. They were given a fact pattern resembling an original jurisdiction matter, which they were required to prepare in groups and then appear as counsel for the parties before a group of ‘judges’, led by Justice Wit and including Dr Remy and </w:t>
      </w:r>
      <w:proofErr w:type="spellStart"/>
      <w:r w:rsidRPr="00D768F4">
        <w:rPr>
          <w:color w:val="000000" w:themeColor="text1"/>
        </w:rPr>
        <w:t>Mr</w:t>
      </w:r>
      <w:proofErr w:type="spellEnd"/>
      <w:r w:rsidRPr="00D768F4">
        <w:rPr>
          <w:color w:val="000000" w:themeColor="text1"/>
        </w:rPr>
        <w:t xml:space="preserve"> Da Silva as the other ‘judges.  </w:t>
      </w:r>
      <w:proofErr w:type="gramStart"/>
      <w:r w:rsidRPr="00D768F4">
        <w:rPr>
          <w:color w:val="000000" w:themeColor="text1"/>
        </w:rPr>
        <w:t>All of</w:t>
      </w:r>
      <w:proofErr w:type="gramEnd"/>
      <w:r w:rsidRPr="00D768F4">
        <w:rPr>
          <w:color w:val="000000" w:themeColor="text1"/>
        </w:rPr>
        <w:t xml:space="preserve"> the participants agreed that the course had been well received, and very much needed and encouraged the organizers to consider more practical short courses of this kind.</w:t>
      </w:r>
    </w:p>
    <w:p w14:paraId="3A57AC75" w14:textId="77777777" w:rsidR="00962484" w:rsidRPr="00D768F4" w:rsidRDefault="00962484" w:rsidP="00962484">
      <w:pPr>
        <w:pStyle w:val="Heading1"/>
        <w:spacing w:before="48"/>
        <w:ind w:right="0"/>
        <w:jc w:val="left"/>
        <w:rPr>
          <w:rFonts w:ascii="Times New Roman" w:eastAsia="Times New Roman" w:hAnsi="Times New Roman" w:cs="Times New Roman"/>
          <w:b w:val="0"/>
          <w:bCs w:val="0"/>
          <w:color w:val="000000" w:themeColor="text1"/>
          <w:sz w:val="24"/>
          <w:szCs w:val="24"/>
          <w:shd w:val="clear" w:color="auto" w:fill="FFFFFF"/>
          <w:lang w:val="en-TT"/>
        </w:rPr>
      </w:pPr>
    </w:p>
    <w:p w14:paraId="507FDCD8" w14:textId="77777777" w:rsidR="00962484" w:rsidRPr="00D768F4" w:rsidRDefault="00962484" w:rsidP="00962484">
      <w:pPr>
        <w:pStyle w:val="Heading1"/>
        <w:spacing w:before="48"/>
        <w:ind w:right="0"/>
        <w:jc w:val="left"/>
        <w:rPr>
          <w:rFonts w:ascii="Times New Roman" w:eastAsia="Times New Roman" w:hAnsi="Times New Roman" w:cs="Times New Roman"/>
          <w:color w:val="000000" w:themeColor="text1"/>
          <w:sz w:val="24"/>
          <w:szCs w:val="24"/>
          <w:shd w:val="clear" w:color="auto" w:fill="FFFFFF"/>
          <w:lang w:val="en-TT"/>
        </w:rPr>
      </w:pPr>
      <w:r w:rsidRPr="00D768F4">
        <w:rPr>
          <w:rFonts w:ascii="Times New Roman" w:eastAsia="Times New Roman" w:hAnsi="Times New Roman" w:cs="Times New Roman"/>
          <w:color w:val="000000" w:themeColor="text1"/>
          <w:sz w:val="24"/>
          <w:szCs w:val="24"/>
          <w:shd w:val="clear" w:color="auto" w:fill="FFFFFF"/>
          <w:lang w:val="en-TT"/>
        </w:rPr>
        <w:t>About the SRC</w:t>
      </w:r>
    </w:p>
    <w:p w14:paraId="54482A3A" w14:textId="77777777" w:rsidR="00962484" w:rsidRPr="00D768F4" w:rsidRDefault="00962484" w:rsidP="00962484">
      <w:pPr>
        <w:pStyle w:val="Heading1"/>
        <w:spacing w:before="48"/>
        <w:ind w:right="0"/>
        <w:jc w:val="left"/>
        <w:rPr>
          <w:rFonts w:ascii="Times New Roman" w:hAnsi="Times New Roman" w:cs="Times New Roman"/>
          <w:color w:val="000000" w:themeColor="text1"/>
          <w:sz w:val="24"/>
          <w:szCs w:val="24"/>
        </w:rPr>
      </w:pPr>
    </w:p>
    <w:p w14:paraId="6F88D227" w14:textId="77777777" w:rsidR="00962484" w:rsidRPr="00D768F4" w:rsidRDefault="00962484" w:rsidP="00962484">
      <w:pPr>
        <w:pStyle w:val="Heading1"/>
        <w:spacing w:before="48"/>
        <w:ind w:right="0"/>
        <w:jc w:val="both"/>
        <w:rPr>
          <w:rFonts w:ascii="Times New Roman" w:hAnsi="Times New Roman" w:cs="Times New Roman"/>
          <w:b w:val="0"/>
          <w:bCs w:val="0"/>
          <w:color w:val="000000" w:themeColor="text1"/>
          <w:sz w:val="24"/>
          <w:szCs w:val="24"/>
          <w:shd w:val="clear" w:color="auto" w:fill="FFFFFF"/>
        </w:rPr>
      </w:pPr>
      <w:r w:rsidRPr="00D768F4">
        <w:rPr>
          <w:rFonts w:ascii="Times New Roman" w:hAnsi="Times New Roman" w:cs="Times New Roman"/>
          <w:b w:val="0"/>
          <w:bCs w:val="0"/>
          <w:color w:val="000000" w:themeColor="text1"/>
          <w:sz w:val="24"/>
          <w:szCs w:val="24"/>
        </w:rPr>
        <w:t xml:space="preserve">The </w:t>
      </w:r>
      <w:proofErr w:type="spellStart"/>
      <w:r w:rsidRPr="00D768F4">
        <w:rPr>
          <w:rFonts w:ascii="Times New Roman" w:hAnsi="Times New Roman" w:cs="Times New Roman"/>
          <w:b w:val="0"/>
          <w:bCs w:val="0"/>
          <w:color w:val="000000" w:themeColor="text1"/>
          <w:sz w:val="24"/>
          <w:szCs w:val="24"/>
        </w:rPr>
        <w:t>Shridath</w:t>
      </w:r>
      <w:proofErr w:type="spellEnd"/>
      <w:r w:rsidRPr="00D768F4">
        <w:rPr>
          <w:rFonts w:ascii="Times New Roman" w:hAnsi="Times New Roman" w:cs="Times New Roman"/>
          <w:b w:val="0"/>
          <w:bCs w:val="0"/>
          <w:color w:val="000000" w:themeColor="text1"/>
          <w:sz w:val="24"/>
          <w:szCs w:val="24"/>
        </w:rPr>
        <w:t xml:space="preserve"> </w:t>
      </w:r>
      <w:proofErr w:type="spellStart"/>
      <w:r w:rsidRPr="00D768F4">
        <w:rPr>
          <w:rFonts w:ascii="Times New Roman" w:hAnsi="Times New Roman" w:cs="Times New Roman"/>
          <w:b w:val="0"/>
          <w:bCs w:val="0"/>
          <w:color w:val="000000" w:themeColor="text1"/>
          <w:sz w:val="24"/>
          <w:szCs w:val="24"/>
        </w:rPr>
        <w:t>Ramphal</w:t>
      </w:r>
      <w:proofErr w:type="spellEnd"/>
      <w:r w:rsidRPr="00D768F4">
        <w:rPr>
          <w:rFonts w:ascii="Times New Roman" w:hAnsi="Times New Roman" w:cs="Times New Roman"/>
          <w:b w:val="0"/>
          <w:bCs w:val="0"/>
          <w:color w:val="000000" w:themeColor="text1"/>
          <w:sz w:val="24"/>
          <w:szCs w:val="24"/>
        </w:rPr>
        <w:t xml:space="preserve"> Centre for International Trade Law, Policy and Services (SRC) at the University of the West Indies Cave Hill Campus, is the premier trade policy training institution of CARICOM set up</w:t>
      </w:r>
      <w:r w:rsidRPr="00D768F4">
        <w:rPr>
          <w:rFonts w:ascii="Times New Roman" w:hAnsi="Times New Roman" w:cs="Times New Roman"/>
          <w:b w:val="0"/>
          <w:bCs w:val="0"/>
          <w:color w:val="000000" w:themeColor="text1"/>
          <w:sz w:val="24"/>
          <w:szCs w:val="24"/>
          <w:shd w:val="clear" w:color="auto" w:fill="FFFFFF"/>
        </w:rPr>
        <w:t xml:space="preserve"> to build the capacity of young professionals and key stakeholders to effectively interact and negotiate with global, regional, and national institutions and provide research and outreach services to the wider Caribbean in trade, industrial and development policy matters.  The SRC is also recognized internationally for its outreach activities and policy research in trade, </w:t>
      </w:r>
      <w:proofErr w:type="gramStart"/>
      <w:r w:rsidRPr="00D768F4">
        <w:rPr>
          <w:rFonts w:ascii="Times New Roman" w:hAnsi="Times New Roman" w:cs="Times New Roman"/>
          <w:b w:val="0"/>
          <w:bCs w:val="0"/>
          <w:color w:val="000000" w:themeColor="text1"/>
          <w:sz w:val="24"/>
          <w:szCs w:val="24"/>
          <w:shd w:val="clear" w:color="auto" w:fill="FFFFFF"/>
        </w:rPr>
        <w:t>investment</w:t>
      </w:r>
      <w:proofErr w:type="gramEnd"/>
      <w:r w:rsidRPr="00D768F4">
        <w:rPr>
          <w:rFonts w:ascii="Times New Roman" w:hAnsi="Times New Roman" w:cs="Times New Roman"/>
          <w:b w:val="0"/>
          <w:bCs w:val="0"/>
          <w:color w:val="000000" w:themeColor="text1"/>
          <w:sz w:val="24"/>
          <w:szCs w:val="24"/>
          <w:shd w:val="clear" w:color="auto" w:fill="FFFFFF"/>
        </w:rPr>
        <w:t xml:space="preserve"> and development issues.  The SRC delivers is training through its flagship </w:t>
      </w:r>
      <w:proofErr w:type="gramStart"/>
      <w:r w:rsidRPr="00D768F4">
        <w:rPr>
          <w:rFonts w:ascii="Times New Roman" w:hAnsi="Times New Roman" w:cs="Times New Roman"/>
          <w:b w:val="0"/>
          <w:bCs w:val="0"/>
          <w:color w:val="000000" w:themeColor="text1"/>
          <w:sz w:val="24"/>
          <w:szCs w:val="24"/>
          <w:shd w:val="clear" w:color="auto" w:fill="FFFFFF"/>
        </w:rPr>
        <w:t>Masters in International</w:t>
      </w:r>
      <w:proofErr w:type="gramEnd"/>
      <w:r w:rsidRPr="00D768F4">
        <w:rPr>
          <w:rFonts w:ascii="Times New Roman" w:hAnsi="Times New Roman" w:cs="Times New Roman"/>
          <w:b w:val="0"/>
          <w:bCs w:val="0"/>
          <w:color w:val="000000" w:themeColor="text1"/>
          <w:sz w:val="24"/>
          <w:szCs w:val="24"/>
          <w:shd w:val="clear" w:color="auto" w:fill="FFFFFF"/>
        </w:rPr>
        <w:t xml:space="preserve"> Trade Policy and through its short courses.</w:t>
      </w:r>
    </w:p>
    <w:p w14:paraId="6EF30F43" w14:textId="77777777" w:rsidR="00962484" w:rsidRPr="001555C4" w:rsidRDefault="00962484" w:rsidP="00962484">
      <w:pPr>
        <w:pStyle w:val="Heading1"/>
        <w:spacing w:before="48"/>
        <w:ind w:right="0"/>
        <w:jc w:val="both"/>
        <w:rPr>
          <w:rFonts w:ascii="Times New Roman" w:hAnsi="Times New Roman" w:cs="Times New Roman"/>
          <w:b w:val="0"/>
          <w:bCs w:val="0"/>
          <w:color w:val="373737"/>
          <w:sz w:val="24"/>
          <w:szCs w:val="24"/>
          <w:shd w:val="clear" w:color="auto" w:fill="FFFFFF"/>
        </w:rPr>
      </w:pPr>
    </w:p>
    <w:p w14:paraId="7AEA0372" w14:textId="77777777" w:rsidR="001555C4" w:rsidRDefault="00962484" w:rsidP="00962484">
      <w:pPr>
        <w:pStyle w:val="xmsonormal"/>
        <w:shd w:val="clear" w:color="auto" w:fill="FFFFFF"/>
        <w:spacing w:before="0" w:beforeAutospacing="0" w:after="0" w:afterAutospacing="0" w:line="276" w:lineRule="auto"/>
        <w:jc w:val="both"/>
        <w:rPr>
          <w:rFonts w:ascii="Tahoma" w:hAnsi="Tahoma" w:cs="Tahoma"/>
          <w:b/>
          <w:bCs/>
          <w:i/>
          <w:iCs/>
          <w:color w:val="000000"/>
          <w:sz w:val="16"/>
          <w:szCs w:val="16"/>
        </w:rPr>
      </w:pPr>
      <w:r w:rsidRPr="001555C4">
        <w:rPr>
          <w:color w:val="373737"/>
          <w:shd w:val="clear" w:color="auto" w:fill="FFFFFF"/>
        </w:rPr>
        <w:t xml:space="preserve">For more information visit the SRC at </w:t>
      </w:r>
      <w:hyperlink r:id="rId12" w:history="1">
        <w:r w:rsidRPr="001555C4">
          <w:rPr>
            <w:rStyle w:val="Hyperlink"/>
            <w:shd w:val="clear" w:color="auto" w:fill="FFFFFF"/>
          </w:rPr>
          <w:t>www.shridathramphalcentre.com</w:t>
        </w:r>
      </w:hyperlink>
      <w:r w:rsidRPr="001555C4">
        <w:rPr>
          <w:color w:val="373737"/>
          <w:shd w:val="clear" w:color="auto" w:fill="FFFFFF"/>
        </w:rPr>
        <w:t xml:space="preserve"> </w:t>
      </w:r>
      <w:r w:rsidRPr="00BB4B1C">
        <w:rPr>
          <w:color w:val="373737"/>
        </w:rPr>
        <w:br/>
      </w:r>
    </w:p>
    <w:p w14:paraId="7CF723DE" w14:textId="6CA11686" w:rsidR="00A34A45" w:rsidRDefault="00A34A45" w:rsidP="00962484">
      <w:pPr>
        <w:pStyle w:val="xmsonormal"/>
        <w:shd w:val="clear" w:color="auto" w:fill="FFFFFF"/>
        <w:spacing w:before="0" w:beforeAutospacing="0" w:after="0" w:afterAutospacing="0" w:line="276" w:lineRule="auto"/>
        <w:jc w:val="both"/>
      </w:pPr>
      <w:r>
        <w:rPr>
          <w:rFonts w:ascii="Tahoma" w:hAnsi="Tahoma" w:cs="Tahoma"/>
          <w:b/>
          <w:bCs/>
          <w:i/>
          <w:iCs/>
          <w:color w:val="000000"/>
          <w:sz w:val="16"/>
          <w:szCs w:val="16"/>
        </w:rPr>
        <w:lastRenderedPageBreak/>
        <w:t xml:space="preserve">Follow us on social media! </w:t>
      </w:r>
    </w:p>
    <w:p w14:paraId="3027E646" w14:textId="77777777" w:rsidR="00A34A45" w:rsidRDefault="00A34A45" w:rsidP="00A34A45">
      <w:pPr>
        <w:pStyle w:val="xmsonormal"/>
        <w:spacing w:line="276" w:lineRule="auto"/>
      </w:pPr>
      <w:r>
        <w:rPr>
          <w:rFonts w:ascii="Tahoma" w:hAnsi="Tahoma" w:cs="Tahoma"/>
          <w:noProof/>
          <w:color w:val="000000"/>
          <w:sz w:val="16"/>
          <w:szCs w:val="16"/>
        </w:rPr>
        <w:drawing>
          <wp:inline distT="0" distB="0" distL="0" distR="0" wp14:anchorId="19CCDE9F" wp14:editId="59E800FA">
            <wp:extent cx="257175" cy="257175"/>
            <wp:effectExtent l="0" t="0" r="9525" b="9525"/>
            <wp:docPr id="6" name="Picture 6" descr="cid:image006.png@01D53C89.42A78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cid:image006.png@01D53C89.42A78A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ahoma" w:hAnsi="Tahoma" w:cs="Tahoma"/>
          <w:color w:val="000000"/>
          <w:sz w:val="16"/>
          <w:szCs w:val="16"/>
        </w:rPr>
        <w:t xml:space="preserve">Twitter: </w:t>
      </w:r>
      <w:hyperlink r:id="rId15" w:history="1">
        <w:r>
          <w:rPr>
            <w:rStyle w:val="Hyperlink"/>
            <w:rFonts w:ascii="Tahoma" w:hAnsi="Tahoma" w:cs="Tahoma"/>
            <w:color w:val="0563C1"/>
            <w:sz w:val="16"/>
            <w:szCs w:val="16"/>
          </w:rPr>
          <w:t>@uwisrc</w:t>
        </w:r>
      </w:hyperlink>
    </w:p>
    <w:p w14:paraId="05B9D131" w14:textId="77777777" w:rsidR="00A34A45" w:rsidRDefault="00A34A45" w:rsidP="00A34A45">
      <w:pPr>
        <w:pStyle w:val="xmsonormal"/>
        <w:spacing w:line="276" w:lineRule="auto"/>
      </w:pPr>
      <w:r>
        <w:rPr>
          <w:rFonts w:ascii="Tahoma" w:hAnsi="Tahoma" w:cs="Tahoma"/>
          <w:noProof/>
          <w:color w:val="000000"/>
          <w:sz w:val="16"/>
          <w:szCs w:val="16"/>
        </w:rPr>
        <w:drawing>
          <wp:inline distT="0" distB="0" distL="0" distR="0" wp14:anchorId="6385297D" wp14:editId="4F3F04C1">
            <wp:extent cx="285750" cy="152400"/>
            <wp:effectExtent l="0" t="0" r="0" b="0"/>
            <wp:docPr id="5" name="Picture 5" descr="cid:image008.png@01D53C89.42A78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descr="cid:image008.png@01D53C89.42A78A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r>
        <w:rPr>
          <w:rFonts w:ascii="Tahoma" w:hAnsi="Tahoma" w:cs="Tahoma"/>
          <w:color w:val="000000"/>
          <w:sz w:val="16"/>
          <w:szCs w:val="16"/>
        </w:rPr>
        <w:t xml:space="preserve">Facebook: </w:t>
      </w:r>
      <w:hyperlink r:id="rId18" w:history="1">
        <w:r>
          <w:rPr>
            <w:rStyle w:val="Hyperlink"/>
            <w:rFonts w:ascii="Tahoma" w:hAnsi="Tahoma" w:cs="Tahoma"/>
            <w:color w:val="0563C1"/>
            <w:sz w:val="16"/>
            <w:szCs w:val="16"/>
          </w:rPr>
          <w:t>@shridathramphalcentre.uwi</w:t>
        </w:r>
      </w:hyperlink>
      <w:r>
        <w:rPr>
          <w:rFonts w:ascii="Tahoma" w:hAnsi="Tahoma" w:cs="Tahoma"/>
          <w:color w:val="000000"/>
          <w:sz w:val="16"/>
          <w:szCs w:val="16"/>
        </w:rPr>
        <w:t xml:space="preserve"> </w:t>
      </w:r>
    </w:p>
    <w:p w14:paraId="449AFC66" w14:textId="101D14EC" w:rsidR="00A34A45" w:rsidRDefault="00A34A45" w:rsidP="00A34A45">
      <w:pPr>
        <w:pStyle w:val="xmsonormal"/>
        <w:spacing w:line="276" w:lineRule="auto"/>
      </w:pPr>
      <w:r>
        <w:rPr>
          <w:rFonts w:ascii="Tahoma" w:hAnsi="Tahoma" w:cs="Tahoma"/>
          <w:color w:val="000000"/>
          <w:sz w:val="16"/>
          <w:szCs w:val="16"/>
        </w:rPr>
        <w:t> </w:t>
      </w:r>
      <w:r>
        <w:rPr>
          <w:rFonts w:ascii="Tahoma" w:hAnsi="Tahoma" w:cs="Tahoma"/>
          <w:noProof/>
          <w:color w:val="000000"/>
          <w:sz w:val="16"/>
          <w:szCs w:val="16"/>
        </w:rPr>
        <w:drawing>
          <wp:inline distT="0" distB="0" distL="0" distR="0" wp14:anchorId="0695954D" wp14:editId="13C24725">
            <wp:extent cx="171450" cy="171450"/>
            <wp:effectExtent l="0" t="0" r="0" b="0"/>
            <wp:docPr id="4" name="Picture 4" descr="cid:image012.png@01D53C89.42A78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2.png@01D53C89.42A78A8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ahoma" w:hAnsi="Tahoma" w:cs="Tahoma"/>
          <w:color w:val="000000"/>
          <w:sz w:val="16"/>
          <w:szCs w:val="16"/>
        </w:rPr>
        <w:t xml:space="preserve">   Instagram: </w:t>
      </w:r>
      <w:hyperlink r:id="rId21" w:history="1">
        <w:r>
          <w:rPr>
            <w:rStyle w:val="Hyperlink"/>
            <w:rFonts w:ascii="Tahoma" w:hAnsi="Tahoma" w:cs="Tahoma"/>
            <w:color w:val="0563C1"/>
            <w:sz w:val="16"/>
            <w:szCs w:val="16"/>
          </w:rPr>
          <w:t>@</w:t>
        </w:r>
        <w:r w:rsidR="00462788">
          <w:rPr>
            <w:rStyle w:val="Hyperlink"/>
            <w:rFonts w:ascii="Tahoma" w:hAnsi="Tahoma" w:cs="Tahoma"/>
            <w:color w:val="0563C1"/>
            <w:sz w:val="16"/>
            <w:szCs w:val="16"/>
          </w:rPr>
          <w:t>srcuwi</w:t>
        </w:r>
      </w:hyperlink>
    </w:p>
    <w:p w14:paraId="08D1A65B" w14:textId="77777777" w:rsidR="00A34A45" w:rsidRDefault="00A34A45" w:rsidP="00A34A45">
      <w:pPr>
        <w:pStyle w:val="xmsonormal"/>
        <w:spacing w:line="276" w:lineRule="auto"/>
      </w:pPr>
      <w:r>
        <w:rPr>
          <w:rFonts w:ascii="Tahoma" w:hAnsi="Tahoma" w:cs="Tahoma"/>
          <w:color w:val="000000"/>
          <w:sz w:val="16"/>
          <w:szCs w:val="16"/>
        </w:rPr>
        <w:t xml:space="preserve">  </w:t>
      </w:r>
      <w:r>
        <w:rPr>
          <w:rFonts w:ascii="Tahoma" w:hAnsi="Tahoma" w:cs="Tahoma"/>
          <w:noProof/>
          <w:color w:val="000000"/>
          <w:sz w:val="16"/>
          <w:szCs w:val="16"/>
        </w:rPr>
        <w:drawing>
          <wp:inline distT="0" distB="0" distL="0" distR="0" wp14:anchorId="338D6C3C" wp14:editId="1065B24F">
            <wp:extent cx="171450" cy="171450"/>
            <wp:effectExtent l="0" t="0" r="0" b="0"/>
            <wp:docPr id="2" name="Picture 2" descr="cid:image013.jpg@01D53C89.42A78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8" descr="cid:image013.jpg@01D53C89.42A78A8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Tahoma" w:hAnsi="Tahoma" w:cs="Tahoma"/>
          <w:color w:val="000000"/>
          <w:sz w:val="16"/>
          <w:szCs w:val="16"/>
        </w:rPr>
        <w:t>  </w:t>
      </w:r>
      <w:proofErr w:type="spellStart"/>
      <w:r>
        <w:rPr>
          <w:rFonts w:ascii="Tahoma" w:hAnsi="Tahoma" w:cs="Tahoma"/>
          <w:color w:val="000000"/>
          <w:sz w:val="16"/>
          <w:szCs w:val="16"/>
        </w:rPr>
        <w:t>Linkedin</w:t>
      </w:r>
      <w:proofErr w:type="spellEnd"/>
      <w:r>
        <w:rPr>
          <w:rFonts w:ascii="Tahoma" w:hAnsi="Tahoma" w:cs="Tahoma"/>
          <w:color w:val="000000"/>
          <w:sz w:val="16"/>
          <w:szCs w:val="16"/>
        </w:rPr>
        <w:t xml:space="preserve">: </w:t>
      </w:r>
      <w:hyperlink r:id="rId24" w:history="1">
        <w:proofErr w:type="spellStart"/>
        <w:r>
          <w:rPr>
            <w:rStyle w:val="Hyperlink"/>
            <w:rFonts w:ascii="Tahoma" w:hAnsi="Tahoma" w:cs="Tahoma"/>
            <w:color w:val="0563C1"/>
            <w:sz w:val="16"/>
            <w:szCs w:val="16"/>
          </w:rPr>
          <w:t>shridathramphalcentre</w:t>
        </w:r>
        <w:proofErr w:type="spellEnd"/>
      </w:hyperlink>
    </w:p>
    <w:p w14:paraId="6DE7A79B" w14:textId="77777777" w:rsidR="00A34A45" w:rsidRDefault="00A34A45" w:rsidP="00A34A45">
      <w:pPr>
        <w:spacing w:line="276" w:lineRule="auto"/>
        <w:jc w:val="both"/>
        <w:rPr>
          <w:rFonts w:ascii="Times New Roman" w:hAnsi="Times New Roman" w:cs="Times New Roman"/>
        </w:rPr>
      </w:pPr>
    </w:p>
    <w:sectPr w:rsidR="00A34A45" w:rsidSect="005C49A0">
      <w:footerReference w:type="default" r:id="rId25"/>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9587" w14:textId="77777777" w:rsidR="000D6234" w:rsidRDefault="000D6234" w:rsidP="00F27BE4">
      <w:pPr>
        <w:spacing w:after="0" w:line="240" w:lineRule="auto"/>
      </w:pPr>
      <w:r>
        <w:separator/>
      </w:r>
    </w:p>
  </w:endnote>
  <w:endnote w:type="continuationSeparator" w:id="0">
    <w:p w14:paraId="4E892459" w14:textId="77777777" w:rsidR="000D6234" w:rsidRDefault="000D6234" w:rsidP="00F2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Regular">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29000"/>
      <w:docPartObj>
        <w:docPartGallery w:val="Page Numbers (Bottom of Page)"/>
        <w:docPartUnique/>
      </w:docPartObj>
    </w:sdtPr>
    <w:sdtEndPr>
      <w:rPr>
        <w:noProof/>
      </w:rPr>
    </w:sdtEndPr>
    <w:sdtContent>
      <w:p w14:paraId="40650566" w14:textId="77777777" w:rsidR="00C96FBD" w:rsidRDefault="00C96FBD">
        <w:pPr>
          <w:pStyle w:val="Footer"/>
          <w:jc w:val="center"/>
        </w:pPr>
        <w:r>
          <w:fldChar w:fldCharType="begin"/>
        </w:r>
        <w:r>
          <w:instrText xml:space="preserve"> PAGE   \* MERGEFORMAT </w:instrText>
        </w:r>
        <w:r>
          <w:fldChar w:fldCharType="separate"/>
        </w:r>
        <w:r w:rsidR="00E4409D">
          <w:rPr>
            <w:noProof/>
          </w:rPr>
          <w:t>3</w:t>
        </w:r>
        <w:r>
          <w:rPr>
            <w:noProof/>
          </w:rPr>
          <w:fldChar w:fldCharType="end"/>
        </w:r>
      </w:p>
    </w:sdtContent>
  </w:sdt>
  <w:p w14:paraId="7E8CF35E" w14:textId="77777777" w:rsidR="00C96FBD" w:rsidRDefault="00C96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4AC6" w14:textId="77777777" w:rsidR="000D6234" w:rsidRDefault="000D6234" w:rsidP="00F27BE4">
      <w:pPr>
        <w:spacing w:after="0" w:line="240" w:lineRule="auto"/>
      </w:pPr>
      <w:r>
        <w:separator/>
      </w:r>
    </w:p>
  </w:footnote>
  <w:footnote w:type="continuationSeparator" w:id="0">
    <w:p w14:paraId="2F7E3784" w14:textId="77777777" w:rsidR="000D6234" w:rsidRDefault="000D6234" w:rsidP="00F2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16A0D"/>
    <w:multiLevelType w:val="hybridMultilevel"/>
    <w:tmpl w:val="C9149DE6"/>
    <w:lvl w:ilvl="0" w:tplc="78086AD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BBC4D25"/>
    <w:multiLevelType w:val="hybridMultilevel"/>
    <w:tmpl w:val="A4BA1254"/>
    <w:lvl w:ilvl="0" w:tplc="5FF00448">
      <w:start w:val="1"/>
      <w:numFmt w:val="bullet"/>
      <w:lvlText w:val=""/>
      <w:lvlJc w:val="left"/>
      <w:pPr>
        <w:tabs>
          <w:tab w:val="num" w:pos="720"/>
        </w:tabs>
        <w:ind w:left="720" w:hanging="360"/>
      </w:pPr>
      <w:rPr>
        <w:rFonts w:ascii="Wingdings 2" w:hAnsi="Wingdings 2" w:hint="default"/>
      </w:rPr>
    </w:lvl>
    <w:lvl w:ilvl="1" w:tplc="B64E43D6">
      <w:start w:val="1"/>
      <w:numFmt w:val="bullet"/>
      <w:lvlText w:val=""/>
      <w:lvlJc w:val="left"/>
      <w:pPr>
        <w:tabs>
          <w:tab w:val="num" w:pos="1440"/>
        </w:tabs>
        <w:ind w:left="1440" w:hanging="360"/>
      </w:pPr>
      <w:rPr>
        <w:rFonts w:ascii="Wingdings 2" w:hAnsi="Wingdings 2" w:hint="default"/>
      </w:rPr>
    </w:lvl>
    <w:lvl w:ilvl="2" w:tplc="CE927762" w:tentative="1">
      <w:start w:val="1"/>
      <w:numFmt w:val="bullet"/>
      <w:lvlText w:val=""/>
      <w:lvlJc w:val="left"/>
      <w:pPr>
        <w:tabs>
          <w:tab w:val="num" w:pos="2160"/>
        </w:tabs>
        <w:ind w:left="2160" w:hanging="360"/>
      </w:pPr>
      <w:rPr>
        <w:rFonts w:ascii="Wingdings 2" w:hAnsi="Wingdings 2" w:hint="default"/>
      </w:rPr>
    </w:lvl>
    <w:lvl w:ilvl="3" w:tplc="5BF8D258" w:tentative="1">
      <w:start w:val="1"/>
      <w:numFmt w:val="bullet"/>
      <w:lvlText w:val=""/>
      <w:lvlJc w:val="left"/>
      <w:pPr>
        <w:tabs>
          <w:tab w:val="num" w:pos="2880"/>
        </w:tabs>
        <w:ind w:left="2880" w:hanging="360"/>
      </w:pPr>
      <w:rPr>
        <w:rFonts w:ascii="Wingdings 2" w:hAnsi="Wingdings 2" w:hint="default"/>
      </w:rPr>
    </w:lvl>
    <w:lvl w:ilvl="4" w:tplc="04FED4E8" w:tentative="1">
      <w:start w:val="1"/>
      <w:numFmt w:val="bullet"/>
      <w:lvlText w:val=""/>
      <w:lvlJc w:val="left"/>
      <w:pPr>
        <w:tabs>
          <w:tab w:val="num" w:pos="3600"/>
        </w:tabs>
        <w:ind w:left="3600" w:hanging="360"/>
      </w:pPr>
      <w:rPr>
        <w:rFonts w:ascii="Wingdings 2" w:hAnsi="Wingdings 2" w:hint="default"/>
      </w:rPr>
    </w:lvl>
    <w:lvl w:ilvl="5" w:tplc="63CAB3CE" w:tentative="1">
      <w:start w:val="1"/>
      <w:numFmt w:val="bullet"/>
      <w:lvlText w:val=""/>
      <w:lvlJc w:val="left"/>
      <w:pPr>
        <w:tabs>
          <w:tab w:val="num" w:pos="4320"/>
        </w:tabs>
        <w:ind w:left="4320" w:hanging="360"/>
      </w:pPr>
      <w:rPr>
        <w:rFonts w:ascii="Wingdings 2" w:hAnsi="Wingdings 2" w:hint="default"/>
      </w:rPr>
    </w:lvl>
    <w:lvl w:ilvl="6" w:tplc="8A545E70" w:tentative="1">
      <w:start w:val="1"/>
      <w:numFmt w:val="bullet"/>
      <w:lvlText w:val=""/>
      <w:lvlJc w:val="left"/>
      <w:pPr>
        <w:tabs>
          <w:tab w:val="num" w:pos="5040"/>
        </w:tabs>
        <w:ind w:left="5040" w:hanging="360"/>
      </w:pPr>
      <w:rPr>
        <w:rFonts w:ascii="Wingdings 2" w:hAnsi="Wingdings 2" w:hint="default"/>
      </w:rPr>
    </w:lvl>
    <w:lvl w:ilvl="7" w:tplc="87404010" w:tentative="1">
      <w:start w:val="1"/>
      <w:numFmt w:val="bullet"/>
      <w:lvlText w:val=""/>
      <w:lvlJc w:val="left"/>
      <w:pPr>
        <w:tabs>
          <w:tab w:val="num" w:pos="5760"/>
        </w:tabs>
        <w:ind w:left="5760" w:hanging="360"/>
      </w:pPr>
      <w:rPr>
        <w:rFonts w:ascii="Wingdings 2" w:hAnsi="Wingdings 2" w:hint="default"/>
      </w:rPr>
    </w:lvl>
    <w:lvl w:ilvl="8" w:tplc="1A1E4D6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6C606C2B"/>
    <w:multiLevelType w:val="hybridMultilevel"/>
    <w:tmpl w:val="197AA0BE"/>
    <w:lvl w:ilvl="0" w:tplc="B936D5CC">
      <w:numFmt w:val="bullet"/>
      <w:lvlText w:val="-"/>
      <w:lvlJc w:val="left"/>
      <w:pPr>
        <w:ind w:left="720" w:hanging="360"/>
      </w:pPr>
      <w:rPr>
        <w:rFonts w:ascii="Times New Roman" w:eastAsia="Roboto-Regular"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6E"/>
    <w:rsid w:val="0000645B"/>
    <w:rsid w:val="00012A64"/>
    <w:rsid w:val="000168AF"/>
    <w:rsid w:val="00017D6B"/>
    <w:rsid w:val="000248E9"/>
    <w:rsid w:val="00024D97"/>
    <w:rsid w:val="00031D6A"/>
    <w:rsid w:val="000403D7"/>
    <w:rsid w:val="00052F6A"/>
    <w:rsid w:val="000566AB"/>
    <w:rsid w:val="00063636"/>
    <w:rsid w:val="00075AD3"/>
    <w:rsid w:val="00076A55"/>
    <w:rsid w:val="00091369"/>
    <w:rsid w:val="000A458D"/>
    <w:rsid w:val="000A4FC6"/>
    <w:rsid w:val="000B53E9"/>
    <w:rsid w:val="000C440F"/>
    <w:rsid w:val="000C61BB"/>
    <w:rsid w:val="000C6915"/>
    <w:rsid w:val="000D00F4"/>
    <w:rsid w:val="000D23A6"/>
    <w:rsid w:val="000D6234"/>
    <w:rsid w:val="000D62D2"/>
    <w:rsid w:val="000D7F17"/>
    <w:rsid w:val="000F1B56"/>
    <w:rsid w:val="000F1FD0"/>
    <w:rsid w:val="000F26FC"/>
    <w:rsid w:val="00100820"/>
    <w:rsid w:val="00103B18"/>
    <w:rsid w:val="00112092"/>
    <w:rsid w:val="0011231F"/>
    <w:rsid w:val="00124C6A"/>
    <w:rsid w:val="00126AA5"/>
    <w:rsid w:val="00137408"/>
    <w:rsid w:val="0014248C"/>
    <w:rsid w:val="001502D4"/>
    <w:rsid w:val="001555C4"/>
    <w:rsid w:val="00155A2E"/>
    <w:rsid w:val="00173886"/>
    <w:rsid w:val="00174029"/>
    <w:rsid w:val="001741D0"/>
    <w:rsid w:val="0017689B"/>
    <w:rsid w:val="0019242C"/>
    <w:rsid w:val="001967F6"/>
    <w:rsid w:val="001A0F16"/>
    <w:rsid w:val="001A3CE2"/>
    <w:rsid w:val="001B7C56"/>
    <w:rsid w:val="001D25B5"/>
    <w:rsid w:val="001D2653"/>
    <w:rsid w:val="001D3937"/>
    <w:rsid w:val="001E7FFE"/>
    <w:rsid w:val="00200FE2"/>
    <w:rsid w:val="00202F4A"/>
    <w:rsid w:val="0020334B"/>
    <w:rsid w:val="002260C9"/>
    <w:rsid w:val="00226F19"/>
    <w:rsid w:val="0023093B"/>
    <w:rsid w:val="002314A8"/>
    <w:rsid w:val="00231F22"/>
    <w:rsid w:val="002519C0"/>
    <w:rsid w:val="00255245"/>
    <w:rsid w:val="00255C4D"/>
    <w:rsid w:val="00263D1B"/>
    <w:rsid w:val="00265CC7"/>
    <w:rsid w:val="00266E95"/>
    <w:rsid w:val="0026756B"/>
    <w:rsid w:val="00271EFA"/>
    <w:rsid w:val="0027286A"/>
    <w:rsid w:val="00273EA7"/>
    <w:rsid w:val="00274541"/>
    <w:rsid w:val="002767B0"/>
    <w:rsid w:val="00283978"/>
    <w:rsid w:val="002A64AE"/>
    <w:rsid w:val="002B6D5D"/>
    <w:rsid w:val="002C6ACE"/>
    <w:rsid w:val="002C7988"/>
    <w:rsid w:val="002D1C51"/>
    <w:rsid w:val="002D2661"/>
    <w:rsid w:val="002D7770"/>
    <w:rsid w:val="002E1469"/>
    <w:rsid w:val="002E6276"/>
    <w:rsid w:val="002F19EA"/>
    <w:rsid w:val="002F5FB4"/>
    <w:rsid w:val="002F6328"/>
    <w:rsid w:val="00317302"/>
    <w:rsid w:val="003174F0"/>
    <w:rsid w:val="00320958"/>
    <w:rsid w:val="003227AC"/>
    <w:rsid w:val="0032372E"/>
    <w:rsid w:val="003244F3"/>
    <w:rsid w:val="00327832"/>
    <w:rsid w:val="00335414"/>
    <w:rsid w:val="003371C1"/>
    <w:rsid w:val="00364E55"/>
    <w:rsid w:val="0037406C"/>
    <w:rsid w:val="00375677"/>
    <w:rsid w:val="00381119"/>
    <w:rsid w:val="003925FB"/>
    <w:rsid w:val="00394FCA"/>
    <w:rsid w:val="003C3F6E"/>
    <w:rsid w:val="003C5C8A"/>
    <w:rsid w:val="003D3FFD"/>
    <w:rsid w:val="003E5AA3"/>
    <w:rsid w:val="00402B07"/>
    <w:rsid w:val="004075D3"/>
    <w:rsid w:val="0041254E"/>
    <w:rsid w:val="00422597"/>
    <w:rsid w:val="00422ABA"/>
    <w:rsid w:val="004272EE"/>
    <w:rsid w:val="00427F7E"/>
    <w:rsid w:val="00431D98"/>
    <w:rsid w:val="00432E9A"/>
    <w:rsid w:val="0043564D"/>
    <w:rsid w:val="00443990"/>
    <w:rsid w:val="00444714"/>
    <w:rsid w:val="00446809"/>
    <w:rsid w:val="00460876"/>
    <w:rsid w:val="00461025"/>
    <w:rsid w:val="00462788"/>
    <w:rsid w:val="00462D6E"/>
    <w:rsid w:val="004752F7"/>
    <w:rsid w:val="00476622"/>
    <w:rsid w:val="00483B06"/>
    <w:rsid w:val="00490A17"/>
    <w:rsid w:val="004961A6"/>
    <w:rsid w:val="004B468C"/>
    <w:rsid w:val="004B5687"/>
    <w:rsid w:val="004C20D2"/>
    <w:rsid w:val="004C3C2E"/>
    <w:rsid w:val="004C7D45"/>
    <w:rsid w:val="004D0591"/>
    <w:rsid w:val="004D3D67"/>
    <w:rsid w:val="004D6673"/>
    <w:rsid w:val="004D6D20"/>
    <w:rsid w:val="004D796D"/>
    <w:rsid w:val="004E3D78"/>
    <w:rsid w:val="004E42B9"/>
    <w:rsid w:val="004E7436"/>
    <w:rsid w:val="004F2F48"/>
    <w:rsid w:val="00500846"/>
    <w:rsid w:val="0050392C"/>
    <w:rsid w:val="0050777E"/>
    <w:rsid w:val="005201AF"/>
    <w:rsid w:val="00520AD2"/>
    <w:rsid w:val="00520D4D"/>
    <w:rsid w:val="00525757"/>
    <w:rsid w:val="00526579"/>
    <w:rsid w:val="005345F2"/>
    <w:rsid w:val="00535943"/>
    <w:rsid w:val="0054632D"/>
    <w:rsid w:val="00576535"/>
    <w:rsid w:val="00584B9C"/>
    <w:rsid w:val="00590B43"/>
    <w:rsid w:val="005A205B"/>
    <w:rsid w:val="005A463D"/>
    <w:rsid w:val="005A743A"/>
    <w:rsid w:val="005B1867"/>
    <w:rsid w:val="005B3961"/>
    <w:rsid w:val="005C225F"/>
    <w:rsid w:val="005C49A0"/>
    <w:rsid w:val="005D04BB"/>
    <w:rsid w:val="005D19B5"/>
    <w:rsid w:val="005E615B"/>
    <w:rsid w:val="005F4797"/>
    <w:rsid w:val="005F7FF2"/>
    <w:rsid w:val="006004C3"/>
    <w:rsid w:val="00600514"/>
    <w:rsid w:val="00601E83"/>
    <w:rsid w:val="00601EED"/>
    <w:rsid w:val="006125C0"/>
    <w:rsid w:val="00614353"/>
    <w:rsid w:val="00615304"/>
    <w:rsid w:val="00630B56"/>
    <w:rsid w:val="00636505"/>
    <w:rsid w:val="00637056"/>
    <w:rsid w:val="00637F95"/>
    <w:rsid w:val="00645C10"/>
    <w:rsid w:val="00687006"/>
    <w:rsid w:val="00691011"/>
    <w:rsid w:val="00693C64"/>
    <w:rsid w:val="006942C7"/>
    <w:rsid w:val="00694E25"/>
    <w:rsid w:val="00695D48"/>
    <w:rsid w:val="006A73ED"/>
    <w:rsid w:val="006B2825"/>
    <w:rsid w:val="006C0DFA"/>
    <w:rsid w:val="006C6AEE"/>
    <w:rsid w:val="006D1AE4"/>
    <w:rsid w:val="006D1B56"/>
    <w:rsid w:val="006D4C10"/>
    <w:rsid w:val="006E17D3"/>
    <w:rsid w:val="006E4701"/>
    <w:rsid w:val="006F085F"/>
    <w:rsid w:val="0070068D"/>
    <w:rsid w:val="00710BE3"/>
    <w:rsid w:val="00711AFA"/>
    <w:rsid w:val="007226DE"/>
    <w:rsid w:val="00733832"/>
    <w:rsid w:val="00734569"/>
    <w:rsid w:val="00735C62"/>
    <w:rsid w:val="00753DB7"/>
    <w:rsid w:val="007611F7"/>
    <w:rsid w:val="00780F37"/>
    <w:rsid w:val="007834BF"/>
    <w:rsid w:val="007870F3"/>
    <w:rsid w:val="00787C49"/>
    <w:rsid w:val="007A2E69"/>
    <w:rsid w:val="007A458C"/>
    <w:rsid w:val="007D52CF"/>
    <w:rsid w:val="007F3789"/>
    <w:rsid w:val="007F58F0"/>
    <w:rsid w:val="007F610E"/>
    <w:rsid w:val="007F7FDD"/>
    <w:rsid w:val="00804DD9"/>
    <w:rsid w:val="008061A3"/>
    <w:rsid w:val="00810572"/>
    <w:rsid w:val="00820382"/>
    <w:rsid w:val="00820835"/>
    <w:rsid w:val="00822BC0"/>
    <w:rsid w:val="00824DEC"/>
    <w:rsid w:val="00825370"/>
    <w:rsid w:val="008336BC"/>
    <w:rsid w:val="00836A2D"/>
    <w:rsid w:val="0083788D"/>
    <w:rsid w:val="008477B1"/>
    <w:rsid w:val="00856906"/>
    <w:rsid w:val="00867891"/>
    <w:rsid w:val="00870725"/>
    <w:rsid w:val="00873D45"/>
    <w:rsid w:val="008824A3"/>
    <w:rsid w:val="0088496A"/>
    <w:rsid w:val="00887E73"/>
    <w:rsid w:val="00895745"/>
    <w:rsid w:val="008A3486"/>
    <w:rsid w:val="008A4F0E"/>
    <w:rsid w:val="008C07FE"/>
    <w:rsid w:val="008C2BF7"/>
    <w:rsid w:val="008C4392"/>
    <w:rsid w:val="008D0788"/>
    <w:rsid w:val="008D0B0C"/>
    <w:rsid w:val="008D356D"/>
    <w:rsid w:val="008F1BDF"/>
    <w:rsid w:val="00904AC2"/>
    <w:rsid w:val="0090540E"/>
    <w:rsid w:val="00914B68"/>
    <w:rsid w:val="009169CD"/>
    <w:rsid w:val="00934090"/>
    <w:rsid w:val="00936B1B"/>
    <w:rsid w:val="00942988"/>
    <w:rsid w:val="009616E4"/>
    <w:rsid w:val="00962484"/>
    <w:rsid w:val="009639D2"/>
    <w:rsid w:val="009752D9"/>
    <w:rsid w:val="00977E8A"/>
    <w:rsid w:val="0098298B"/>
    <w:rsid w:val="009931D0"/>
    <w:rsid w:val="009A1BBE"/>
    <w:rsid w:val="009A2171"/>
    <w:rsid w:val="009A2173"/>
    <w:rsid w:val="009A5683"/>
    <w:rsid w:val="009A5E35"/>
    <w:rsid w:val="009B1E86"/>
    <w:rsid w:val="009B2EF5"/>
    <w:rsid w:val="009B42FD"/>
    <w:rsid w:val="009D12E7"/>
    <w:rsid w:val="009D1A29"/>
    <w:rsid w:val="009D2398"/>
    <w:rsid w:val="009D4727"/>
    <w:rsid w:val="009E04E5"/>
    <w:rsid w:val="009E5825"/>
    <w:rsid w:val="009F02D0"/>
    <w:rsid w:val="009F416D"/>
    <w:rsid w:val="009F4CC2"/>
    <w:rsid w:val="00A06A20"/>
    <w:rsid w:val="00A123F3"/>
    <w:rsid w:val="00A12DB5"/>
    <w:rsid w:val="00A13960"/>
    <w:rsid w:val="00A218B2"/>
    <w:rsid w:val="00A32C4B"/>
    <w:rsid w:val="00A34A45"/>
    <w:rsid w:val="00A409C8"/>
    <w:rsid w:val="00A43D28"/>
    <w:rsid w:val="00A45CB3"/>
    <w:rsid w:val="00A46777"/>
    <w:rsid w:val="00A5432A"/>
    <w:rsid w:val="00A63CE6"/>
    <w:rsid w:val="00A73F6A"/>
    <w:rsid w:val="00A744A7"/>
    <w:rsid w:val="00A76BEA"/>
    <w:rsid w:val="00A839DF"/>
    <w:rsid w:val="00A84A93"/>
    <w:rsid w:val="00A8799A"/>
    <w:rsid w:val="00A95CCC"/>
    <w:rsid w:val="00AA096F"/>
    <w:rsid w:val="00AA3381"/>
    <w:rsid w:val="00AA40A0"/>
    <w:rsid w:val="00AA708E"/>
    <w:rsid w:val="00AC11F5"/>
    <w:rsid w:val="00AC57B9"/>
    <w:rsid w:val="00AD23FF"/>
    <w:rsid w:val="00AE1764"/>
    <w:rsid w:val="00AE5630"/>
    <w:rsid w:val="00AF3535"/>
    <w:rsid w:val="00B059D8"/>
    <w:rsid w:val="00B12986"/>
    <w:rsid w:val="00B17A52"/>
    <w:rsid w:val="00B369F1"/>
    <w:rsid w:val="00B45EEA"/>
    <w:rsid w:val="00B538A0"/>
    <w:rsid w:val="00B62542"/>
    <w:rsid w:val="00B62766"/>
    <w:rsid w:val="00B63797"/>
    <w:rsid w:val="00B74767"/>
    <w:rsid w:val="00B754B9"/>
    <w:rsid w:val="00B8056B"/>
    <w:rsid w:val="00B84F5E"/>
    <w:rsid w:val="00BA45AC"/>
    <w:rsid w:val="00BA63C8"/>
    <w:rsid w:val="00BA6D0A"/>
    <w:rsid w:val="00BB1455"/>
    <w:rsid w:val="00BB22BA"/>
    <w:rsid w:val="00BB3163"/>
    <w:rsid w:val="00BB5F3B"/>
    <w:rsid w:val="00BB628A"/>
    <w:rsid w:val="00BC25FE"/>
    <w:rsid w:val="00BC3BAB"/>
    <w:rsid w:val="00BD7385"/>
    <w:rsid w:val="00BD77E5"/>
    <w:rsid w:val="00BE080D"/>
    <w:rsid w:val="00BE081E"/>
    <w:rsid w:val="00BE22D1"/>
    <w:rsid w:val="00BE5C01"/>
    <w:rsid w:val="00BF0983"/>
    <w:rsid w:val="00BF6491"/>
    <w:rsid w:val="00C057EC"/>
    <w:rsid w:val="00C060EC"/>
    <w:rsid w:val="00C10072"/>
    <w:rsid w:val="00C111C8"/>
    <w:rsid w:val="00C2306F"/>
    <w:rsid w:val="00C3073A"/>
    <w:rsid w:val="00C30E1E"/>
    <w:rsid w:val="00C33C43"/>
    <w:rsid w:val="00C358D8"/>
    <w:rsid w:val="00C3596E"/>
    <w:rsid w:val="00C43531"/>
    <w:rsid w:val="00C46131"/>
    <w:rsid w:val="00C5130C"/>
    <w:rsid w:val="00C65C79"/>
    <w:rsid w:val="00C74E85"/>
    <w:rsid w:val="00C841C7"/>
    <w:rsid w:val="00C85B1D"/>
    <w:rsid w:val="00C87CCF"/>
    <w:rsid w:val="00C96FBD"/>
    <w:rsid w:val="00CA659D"/>
    <w:rsid w:val="00CC3290"/>
    <w:rsid w:val="00CD3BBA"/>
    <w:rsid w:val="00CE2FC7"/>
    <w:rsid w:val="00CE45C1"/>
    <w:rsid w:val="00CE6D1C"/>
    <w:rsid w:val="00CF35AF"/>
    <w:rsid w:val="00D036ED"/>
    <w:rsid w:val="00D042B9"/>
    <w:rsid w:val="00D05B05"/>
    <w:rsid w:val="00D14668"/>
    <w:rsid w:val="00D20A73"/>
    <w:rsid w:val="00D23F4B"/>
    <w:rsid w:val="00D272FB"/>
    <w:rsid w:val="00D3794B"/>
    <w:rsid w:val="00D55CF1"/>
    <w:rsid w:val="00D6320A"/>
    <w:rsid w:val="00D67EF9"/>
    <w:rsid w:val="00D76647"/>
    <w:rsid w:val="00D768F4"/>
    <w:rsid w:val="00D8269C"/>
    <w:rsid w:val="00D85913"/>
    <w:rsid w:val="00D9242C"/>
    <w:rsid w:val="00D92C0C"/>
    <w:rsid w:val="00DA1881"/>
    <w:rsid w:val="00DA38C1"/>
    <w:rsid w:val="00DA78D6"/>
    <w:rsid w:val="00DB4278"/>
    <w:rsid w:val="00DC4310"/>
    <w:rsid w:val="00DF5ADA"/>
    <w:rsid w:val="00E012D1"/>
    <w:rsid w:val="00E02A51"/>
    <w:rsid w:val="00E120D3"/>
    <w:rsid w:val="00E15D1B"/>
    <w:rsid w:val="00E371C2"/>
    <w:rsid w:val="00E374EB"/>
    <w:rsid w:val="00E4409D"/>
    <w:rsid w:val="00E47F9C"/>
    <w:rsid w:val="00E5182A"/>
    <w:rsid w:val="00E61710"/>
    <w:rsid w:val="00E61CB9"/>
    <w:rsid w:val="00E76DD2"/>
    <w:rsid w:val="00E77F7B"/>
    <w:rsid w:val="00E80155"/>
    <w:rsid w:val="00E96271"/>
    <w:rsid w:val="00EA1082"/>
    <w:rsid w:val="00EA1B44"/>
    <w:rsid w:val="00EA2C28"/>
    <w:rsid w:val="00EA5DB8"/>
    <w:rsid w:val="00EC4BDE"/>
    <w:rsid w:val="00EC5A80"/>
    <w:rsid w:val="00EC5CAC"/>
    <w:rsid w:val="00EE1EC4"/>
    <w:rsid w:val="00EE3091"/>
    <w:rsid w:val="00EE3E79"/>
    <w:rsid w:val="00EE465E"/>
    <w:rsid w:val="00EE4E61"/>
    <w:rsid w:val="00EE66D7"/>
    <w:rsid w:val="00EF7316"/>
    <w:rsid w:val="00EF7DAD"/>
    <w:rsid w:val="00F01004"/>
    <w:rsid w:val="00F020DD"/>
    <w:rsid w:val="00F06397"/>
    <w:rsid w:val="00F114BC"/>
    <w:rsid w:val="00F243B8"/>
    <w:rsid w:val="00F244D2"/>
    <w:rsid w:val="00F254A7"/>
    <w:rsid w:val="00F27BE4"/>
    <w:rsid w:val="00F30C97"/>
    <w:rsid w:val="00F3540D"/>
    <w:rsid w:val="00F41D3B"/>
    <w:rsid w:val="00F45A2C"/>
    <w:rsid w:val="00F50EAA"/>
    <w:rsid w:val="00F52F27"/>
    <w:rsid w:val="00F67E25"/>
    <w:rsid w:val="00F779EE"/>
    <w:rsid w:val="00F9496D"/>
    <w:rsid w:val="00F954E4"/>
    <w:rsid w:val="00FA3EF7"/>
    <w:rsid w:val="00FA70D4"/>
    <w:rsid w:val="00FB4544"/>
    <w:rsid w:val="00FB5132"/>
    <w:rsid w:val="00FB7A59"/>
    <w:rsid w:val="00FC13F0"/>
    <w:rsid w:val="00FC19DE"/>
    <w:rsid w:val="00FC1A20"/>
    <w:rsid w:val="00FC5369"/>
    <w:rsid w:val="00FD45EC"/>
    <w:rsid w:val="00FE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7A95"/>
  <w15:chartTrackingRefBased/>
  <w15:docId w15:val="{28FD59E0-6521-4DBF-ABDB-BF422F54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2484"/>
    <w:pPr>
      <w:widowControl w:val="0"/>
      <w:autoSpaceDE w:val="0"/>
      <w:autoSpaceDN w:val="0"/>
      <w:spacing w:before="45" w:after="0" w:line="240" w:lineRule="auto"/>
      <w:ind w:left="118" w:right="2580"/>
      <w:jc w:val="center"/>
      <w:outlineLvl w:val="0"/>
    </w:pPr>
    <w:rPr>
      <w:rFonts w:ascii="Arial" w:eastAsia="Arial" w:hAnsi="Arial" w:cs="Arial"/>
      <w:b/>
      <w:bCs/>
      <w:sz w:val="28"/>
      <w:szCs w:val="28"/>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F6E"/>
    <w:rPr>
      <w:color w:val="0563C1" w:themeColor="hyperlink"/>
      <w:u w:val="single"/>
    </w:rPr>
  </w:style>
  <w:style w:type="paragraph" w:styleId="Header">
    <w:name w:val="header"/>
    <w:basedOn w:val="Normal"/>
    <w:link w:val="HeaderChar"/>
    <w:unhideWhenUsed/>
    <w:rsid w:val="003C3F6E"/>
    <w:pPr>
      <w:tabs>
        <w:tab w:val="center" w:pos="4680"/>
        <w:tab w:val="right" w:pos="9360"/>
      </w:tabs>
      <w:spacing w:after="0" w:line="240" w:lineRule="auto"/>
    </w:pPr>
    <w:rPr>
      <w:lang w:val="en-TT"/>
    </w:rPr>
  </w:style>
  <w:style w:type="character" w:customStyle="1" w:styleId="HeaderChar">
    <w:name w:val="Header Char"/>
    <w:basedOn w:val="DefaultParagraphFont"/>
    <w:link w:val="Header"/>
    <w:rsid w:val="003C3F6E"/>
    <w:rPr>
      <w:lang w:val="en-TT"/>
    </w:rPr>
  </w:style>
  <w:style w:type="character" w:customStyle="1" w:styleId="NoSpacingChar">
    <w:name w:val="No Spacing Char"/>
    <w:link w:val="NoSpacing"/>
    <w:uiPriority w:val="1"/>
    <w:locked/>
    <w:rsid w:val="003C3F6E"/>
    <w:rPr>
      <w:rFonts w:ascii="Cambria" w:hAnsi="Cambria"/>
      <w:sz w:val="20"/>
      <w:szCs w:val="20"/>
    </w:rPr>
  </w:style>
  <w:style w:type="paragraph" w:styleId="NoSpacing">
    <w:name w:val="No Spacing"/>
    <w:link w:val="NoSpacingChar"/>
    <w:uiPriority w:val="1"/>
    <w:qFormat/>
    <w:rsid w:val="003C3F6E"/>
    <w:pPr>
      <w:spacing w:after="0" w:line="240" w:lineRule="auto"/>
    </w:pPr>
    <w:rPr>
      <w:rFonts w:ascii="Cambria" w:hAnsi="Cambria"/>
      <w:sz w:val="20"/>
      <w:szCs w:val="20"/>
    </w:rPr>
  </w:style>
  <w:style w:type="paragraph" w:customStyle="1" w:styleId="p1">
    <w:name w:val="p1"/>
    <w:basedOn w:val="Normal"/>
    <w:rsid w:val="003C3F6E"/>
    <w:pPr>
      <w:spacing w:after="0" w:line="240" w:lineRule="auto"/>
    </w:pPr>
    <w:rPr>
      <w:rFonts w:ascii="Times" w:hAnsi="Times" w:cs="Times New Roman"/>
      <w:sz w:val="32"/>
      <w:szCs w:val="32"/>
    </w:rPr>
  </w:style>
  <w:style w:type="character" w:customStyle="1" w:styleId="s1">
    <w:name w:val="s1"/>
    <w:basedOn w:val="DefaultParagraphFont"/>
    <w:rsid w:val="003C3F6E"/>
  </w:style>
  <w:style w:type="character" w:customStyle="1" w:styleId="UnresolvedMention1">
    <w:name w:val="Unresolved Mention1"/>
    <w:basedOn w:val="DefaultParagraphFont"/>
    <w:uiPriority w:val="99"/>
    <w:semiHidden/>
    <w:unhideWhenUsed/>
    <w:rsid w:val="003C3F6E"/>
    <w:rPr>
      <w:color w:val="605E5C"/>
      <w:shd w:val="clear" w:color="auto" w:fill="E1DFDD"/>
    </w:rPr>
  </w:style>
  <w:style w:type="paragraph" w:styleId="ListParagraph">
    <w:name w:val="List Paragraph"/>
    <w:basedOn w:val="Normal"/>
    <w:uiPriority w:val="34"/>
    <w:qFormat/>
    <w:rsid w:val="005F7FF2"/>
    <w:pPr>
      <w:ind w:left="720"/>
      <w:contextualSpacing/>
    </w:pPr>
  </w:style>
  <w:style w:type="paragraph" w:styleId="BalloonText">
    <w:name w:val="Balloon Text"/>
    <w:basedOn w:val="Normal"/>
    <w:link w:val="BalloonTextChar"/>
    <w:uiPriority w:val="99"/>
    <w:semiHidden/>
    <w:unhideWhenUsed/>
    <w:rsid w:val="00614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53"/>
    <w:rPr>
      <w:rFonts w:ascii="Segoe UI" w:hAnsi="Segoe UI" w:cs="Segoe UI"/>
      <w:sz w:val="18"/>
      <w:szCs w:val="18"/>
    </w:rPr>
  </w:style>
  <w:style w:type="character" w:customStyle="1" w:styleId="UnresolvedMention2">
    <w:name w:val="Unresolved Mention2"/>
    <w:basedOn w:val="DefaultParagraphFont"/>
    <w:uiPriority w:val="99"/>
    <w:semiHidden/>
    <w:unhideWhenUsed/>
    <w:rsid w:val="00075AD3"/>
    <w:rPr>
      <w:color w:val="605E5C"/>
      <w:shd w:val="clear" w:color="auto" w:fill="E1DFDD"/>
    </w:rPr>
  </w:style>
  <w:style w:type="character" w:styleId="CommentReference">
    <w:name w:val="annotation reference"/>
    <w:basedOn w:val="DefaultParagraphFont"/>
    <w:uiPriority w:val="99"/>
    <w:semiHidden/>
    <w:unhideWhenUsed/>
    <w:rsid w:val="006C6AEE"/>
    <w:rPr>
      <w:sz w:val="16"/>
      <w:szCs w:val="16"/>
    </w:rPr>
  </w:style>
  <w:style w:type="paragraph" w:styleId="CommentText">
    <w:name w:val="annotation text"/>
    <w:basedOn w:val="Normal"/>
    <w:link w:val="CommentTextChar"/>
    <w:uiPriority w:val="99"/>
    <w:semiHidden/>
    <w:unhideWhenUsed/>
    <w:rsid w:val="006C6AEE"/>
    <w:pPr>
      <w:spacing w:line="240" w:lineRule="auto"/>
    </w:pPr>
    <w:rPr>
      <w:sz w:val="20"/>
      <w:szCs w:val="20"/>
    </w:rPr>
  </w:style>
  <w:style w:type="character" w:customStyle="1" w:styleId="CommentTextChar">
    <w:name w:val="Comment Text Char"/>
    <w:basedOn w:val="DefaultParagraphFont"/>
    <w:link w:val="CommentText"/>
    <w:uiPriority w:val="99"/>
    <w:semiHidden/>
    <w:rsid w:val="006C6AEE"/>
    <w:rPr>
      <w:sz w:val="20"/>
      <w:szCs w:val="20"/>
    </w:rPr>
  </w:style>
  <w:style w:type="paragraph" w:styleId="CommentSubject">
    <w:name w:val="annotation subject"/>
    <w:basedOn w:val="CommentText"/>
    <w:next w:val="CommentText"/>
    <w:link w:val="CommentSubjectChar"/>
    <w:uiPriority w:val="99"/>
    <w:semiHidden/>
    <w:unhideWhenUsed/>
    <w:rsid w:val="006C6AEE"/>
    <w:rPr>
      <w:b/>
      <w:bCs/>
    </w:rPr>
  </w:style>
  <w:style w:type="character" w:customStyle="1" w:styleId="CommentSubjectChar">
    <w:name w:val="Comment Subject Char"/>
    <w:basedOn w:val="CommentTextChar"/>
    <w:link w:val="CommentSubject"/>
    <w:uiPriority w:val="99"/>
    <w:semiHidden/>
    <w:rsid w:val="006C6AEE"/>
    <w:rPr>
      <w:b/>
      <w:bCs/>
      <w:sz w:val="20"/>
      <w:szCs w:val="20"/>
    </w:rPr>
  </w:style>
  <w:style w:type="paragraph" w:styleId="Revision">
    <w:name w:val="Revision"/>
    <w:hidden/>
    <w:uiPriority w:val="99"/>
    <w:semiHidden/>
    <w:rsid w:val="006C6AEE"/>
    <w:pPr>
      <w:spacing w:after="0" w:line="240" w:lineRule="auto"/>
    </w:pPr>
  </w:style>
  <w:style w:type="character" w:styleId="Emphasis">
    <w:name w:val="Emphasis"/>
    <w:basedOn w:val="DefaultParagraphFont"/>
    <w:uiPriority w:val="20"/>
    <w:qFormat/>
    <w:rsid w:val="006A73ED"/>
    <w:rPr>
      <w:i/>
      <w:iCs/>
    </w:rPr>
  </w:style>
  <w:style w:type="paragraph" w:styleId="FootnoteText">
    <w:name w:val="footnote text"/>
    <w:basedOn w:val="Normal"/>
    <w:link w:val="FootnoteTextChar"/>
    <w:uiPriority w:val="99"/>
    <w:semiHidden/>
    <w:unhideWhenUsed/>
    <w:rsid w:val="00F27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BE4"/>
    <w:rPr>
      <w:sz w:val="20"/>
      <w:szCs w:val="20"/>
    </w:rPr>
  </w:style>
  <w:style w:type="character" w:styleId="FootnoteReference">
    <w:name w:val="footnote reference"/>
    <w:basedOn w:val="DefaultParagraphFont"/>
    <w:uiPriority w:val="99"/>
    <w:semiHidden/>
    <w:unhideWhenUsed/>
    <w:rsid w:val="00F27BE4"/>
    <w:rPr>
      <w:vertAlign w:val="superscript"/>
    </w:rPr>
  </w:style>
  <w:style w:type="paragraph" w:customStyle="1" w:styleId="xmsonormal">
    <w:name w:val="x_msonormal"/>
    <w:basedOn w:val="Normal"/>
    <w:rsid w:val="00694E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282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6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BD"/>
  </w:style>
  <w:style w:type="character" w:customStyle="1" w:styleId="Heading1Char">
    <w:name w:val="Heading 1 Char"/>
    <w:basedOn w:val="DefaultParagraphFont"/>
    <w:link w:val="Heading1"/>
    <w:uiPriority w:val="9"/>
    <w:rsid w:val="00962484"/>
    <w:rPr>
      <w:rFonts w:ascii="Arial" w:eastAsia="Arial" w:hAnsi="Arial" w:cs="Arial"/>
      <w:b/>
      <w:bCs/>
      <w:sz w:val="28"/>
      <w:szCs w:val="28"/>
      <w:lang w:val="en-GB" w:eastAsia="en-GB" w:bidi="en-GB"/>
    </w:rPr>
  </w:style>
  <w:style w:type="paragraph" w:customStyle="1" w:styleId="paragraph">
    <w:name w:val="paragraph"/>
    <w:basedOn w:val="Normal"/>
    <w:rsid w:val="00962484"/>
    <w:pPr>
      <w:spacing w:after="0" w:line="240" w:lineRule="auto"/>
    </w:pPr>
    <w:rPr>
      <w:rFonts w:ascii="Times New Roman" w:eastAsia="Times New Roman" w:hAnsi="Times New Roman" w:cs="Times New Roman"/>
      <w:sz w:val="24"/>
      <w:szCs w:val="24"/>
      <w:lang w:val="en-TT" w:eastAsia="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9791">
      <w:bodyDiv w:val="1"/>
      <w:marLeft w:val="0"/>
      <w:marRight w:val="0"/>
      <w:marTop w:val="0"/>
      <w:marBottom w:val="0"/>
      <w:divBdr>
        <w:top w:val="none" w:sz="0" w:space="0" w:color="auto"/>
        <w:left w:val="none" w:sz="0" w:space="0" w:color="auto"/>
        <w:bottom w:val="none" w:sz="0" w:space="0" w:color="auto"/>
        <w:right w:val="none" w:sz="0" w:space="0" w:color="auto"/>
      </w:divBdr>
      <w:divsChild>
        <w:div w:id="1860855522">
          <w:marLeft w:val="1008"/>
          <w:marRight w:val="0"/>
          <w:marTop w:val="110"/>
          <w:marBottom w:val="0"/>
          <w:divBdr>
            <w:top w:val="none" w:sz="0" w:space="0" w:color="auto"/>
            <w:left w:val="none" w:sz="0" w:space="0" w:color="auto"/>
            <w:bottom w:val="none" w:sz="0" w:space="0" w:color="auto"/>
            <w:right w:val="none" w:sz="0" w:space="0" w:color="auto"/>
          </w:divBdr>
        </w:div>
        <w:div w:id="1094128270">
          <w:marLeft w:val="1008"/>
          <w:marRight w:val="0"/>
          <w:marTop w:val="110"/>
          <w:marBottom w:val="0"/>
          <w:divBdr>
            <w:top w:val="none" w:sz="0" w:space="0" w:color="auto"/>
            <w:left w:val="none" w:sz="0" w:space="0" w:color="auto"/>
            <w:bottom w:val="none" w:sz="0" w:space="0" w:color="auto"/>
            <w:right w:val="none" w:sz="0" w:space="0" w:color="auto"/>
          </w:divBdr>
        </w:div>
        <w:div w:id="1798253604">
          <w:marLeft w:val="1008"/>
          <w:marRight w:val="0"/>
          <w:marTop w:val="110"/>
          <w:marBottom w:val="0"/>
          <w:divBdr>
            <w:top w:val="none" w:sz="0" w:space="0" w:color="auto"/>
            <w:left w:val="none" w:sz="0" w:space="0" w:color="auto"/>
            <w:bottom w:val="none" w:sz="0" w:space="0" w:color="auto"/>
            <w:right w:val="none" w:sz="0" w:space="0" w:color="auto"/>
          </w:divBdr>
        </w:div>
      </w:divsChild>
    </w:div>
    <w:div w:id="627052687">
      <w:bodyDiv w:val="1"/>
      <w:marLeft w:val="0"/>
      <w:marRight w:val="0"/>
      <w:marTop w:val="0"/>
      <w:marBottom w:val="0"/>
      <w:divBdr>
        <w:top w:val="none" w:sz="0" w:space="0" w:color="auto"/>
        <w:left w:val="none" w:sz="0" w:space="0" w:color="auto"/>
        <w:bottom w:val="none" w:sz="0" w:space="0" w:color="auto"/>
        <w:right w:val="none" w:sz="0" w:space="0" w:color="auto"/>
      </w:divBdr>
    </w:div>
    <w:div w:id="700979645">
      <w:bodyDiv w:val="1"/>
      <w:marLeft w:val="0"/>
      <w:marRight w:val="0"/>
      <w:marTop w:val="0"/>
      <w:marBottom w:val="0"/>
      <w:divBdr>
        <w:top w:val="none" w:sz="0" w:space="0" w:color="auto"/>
        <w:left w:val="none" w:sz="0" w:space="0" w:color="auto"/>
        <w:bottom w:val="none" w:sz="0" w:space="0" w:color="auto"/>
        <w:right w:val="none" w:sz="0" w:space="0" w:color="auto"/>
      </w:divBdr>
    </w:div>
    <w:div w:id="737478656">
      <w:bodyDiv w:val="1"/>
      <w:marLeft w:val="0"/>
      <w:marRight w:val="0"/>
      <w:marTop w:val="0"/>
      <w:marBottom w:val="0"/>
      <w:divBdr>
        <w:top w:val="none" w:sz="0" w:space="0" w:color="auto"/>
        <w:left w:val="none" w:sz="0" w:space="0" w:color="auto"/>
        <w:bottom w:val="none" w:sz="0" w:space="0" w:color="auto"/>
        <w:right w:val="none" w:sz="0" w:space="0" w:color="auto"/>
      </w:divBdr>
    </w:div>
    <w:div w:id="993222262">
      <w:bodyDiv w:val="1"/>
      <w:marLeft w:val="0"/>
      <w:marRight w:val="0"/>
      <w:marTop w:val="0"/>
      <w:marBottom w:val="0"/>
      <w:divBdr>
        <w:top w:val="none" w:sz="0" w:space="0" w:color="auto"/>
        <w:left w:val="none" w:sz="0" w:space="0" w:color="auto"/>
        <w:bottom w:val="none" w:sz="0" w:space="0" w:color="auto"/>
        <w:right w:val="none" w:sz="0" w:space="0" w:color="auto"/>
      </w:divBdr>
    </w:div>
    <w:div w:id="1361780273">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21119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facebook.com/shridathramphalcentre.uw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stagram.com/shridathramphalcentreuwi/" TargetMode="External"/><Relationship Id="rId7" Type="http://schemas.openxmlformats.org/officeDocument/2006/relationships/endnotes" Target="endnotes.xml"/><Relationship Id="rId12" Type="http://schemas.openxmlformats.org/officeDocument/2006/relationships/hyperlink" Target="http://www.shridathramphalcentre.com" TargetMode="External"/><Relationship Id="rId17" Type="http://schemas.openxmlformats.org/officeDocument/2006/relationships/image" Target="cid:image004.png@01D5F072.9DCB44E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cid:image005.png@01D5F072.9DCB44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ridathramphalcentre.com" TargetMode="External"/><Relationship Id="rId24" Type="http://schemas.openxmlformats.org/officeDocument/2006/relationships/hyperlink" Target="https://www.linkedin.com/in/shridath-ramphal-centre-for-int-l-trade-law-policy-and-services-55328936/" TargetMode="External"/><Relationship Id="rId5" Type="http://schemas.openxmlformats.org/officeDocument/2006/relationships/webSettings" Target="webSettings.xml"/><Relationship Id="rId15" Type="http://schemas.openxmlformats.org/officeDocument/2006/relationships/hyperlink" Target="https://twitter.com/uwisrc" TargetMode="External"/><Relationship Id="rId23" Type="http://schemas.openxmlformats.org/officeDocument/2006/relationships/image" Target="cid:image006.jpg@01D5F072.9DCB44E0" TargetMode="External"/><Relationship Id="rId10" Type="http://schemas.openxmlformats.org/officeDocument/2006/relationships/hyperlink" Target="mailto:janyves.remy@cavehill.uwi.edu"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3.png@01D5F072.9DCB44E0" TargetMode="External"/><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3443425-26F8-4203-BB1C-C3E210CF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Nicholls</dc:creator>
  <cp:keywords/>
  <dc:description/>
  <cp:lastModifiedBy>Alicia Nicholls</cp:lastModifiedBy>
  <cp:revision>2</cp:revision>
  <cp:lastPrinted>2019-09-20T16:26:00Z</cp:lastPrinted>
  <dcterms:created xsi:type="dcterms:W3CDTF">2022-01-28T13:20:00Z</dcterms:created>
  <dcterms:modified xsi:type="dcterms:W3CDTF">2022-01-28T13:20:00Z</dcterms:modified>
</cp:coreProperties>
</file>